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4D8ACD">
      <w:pPr>
        <w:pStyle w:val="7"/>
        <w:widowControl/>
        <w:rPr>
          <w:rFonts w:hint="eastAsia"/>
          <w:highlight w:val="none"/>
          <w:lang w:val="en-US" w:eastAsia="zh-CN"/>
        </w:rPr>
      </w:pPr>
      <w:r>
        <w:rPr>
          <w:rFonts w:hint="eastAsia"/>
          <w:highlight w:val="none"/>
          <w:lang w:val="en-US" w:eastAsia="zh-CN"/>
        </w:rPr>
        <w:t>遂宁市安居区农村产业融合示范园区建设项目（一期）（道路及产业园基础设施建设）第一批/遂宁市安居区农村产业融合示范园区建设项目（一期）（道路及产业园基础设施建设）第二批油面工程报价比选邀请函</w:t>
      </w:r>
    </w:p>
    <w:p w14:paraId="22463DCA">
      <w:pPr>
        <w:pStyle w:val="5"/>
        <w:spacing w:after="0" w:line="240" w:lineRule="auto"/>
        <w:ind w:firstLine="0" w:firstLineChars="0"/>
        <w:jc w:val="left"/>
        <w:rPr>
          <w:color w:val="auto"/>
          <w:highlight w:val="none"/>
          <w:u w:val="none"/>
        </w:rPr>
      </w:pPr>
    </w:p>
    <w:p w14:paraId="4BF337CF">
      <w:pPr>
        <w:pStyle w:val="5"/>
        <w:spacing w:after="0" w:line="240" w:lineRule="auto"/>
        <w:ind w:firstLine="0" w:firstLineChars="0"/>
        <w:jc w:val="left"/>
        <w:rPr>
          <w:rFonts w:hint="eastAsia"/>
          <w:color w:val="auto"/>
          <w:highlight w:val="none"/>
          <w:u w:val="none"/>
          <w:lang w:eastAsia="zh-CN"/>
        </w:rPr>
      </w:pPr>
      <w:r>
        <w:rPr>
          <w:color w:val="auto"/>
          <w:highlight w:val="none"/>
          <w:u w:val="none"/>
        </w:rPr>
        <w:t>各单位</w:t>
      </w:r>
      <w:r>
        <w:rPr>
          <w:rFonts w:hint="eastAsia"/>
          <w:color w:val="auto"/>
          <w:highlight w:val="none"/>
          <w:u w:val="none"/>
          <w:lang w:eastAsia="zh-CN"/>
        </w:rPr>
        <w:t>：</w:t>
      </w:r>
    </w:p>
    <w:p w14:paraId="1D3F2DE7">
      <w:pPr>
        <w:pStyle w:val="5"/>
        <w:keepNext w:val="0"/>
        <w:keepLines w:val="0"/>
        <w:pageBreakBefore w:val="0"/>
        <w:kinsoku/>
        <w:wordWrap/>
        <w:overflowPunct/>
        <w:topLinePunct w:val="0"/>
        <w:autoSpaceDE/>
        <w:autoSpaceDN/>
        <w:bidi w:val="0"/>
        <w:adjustRightInd/>
        <w:snapToGrid/>
        <w:spacing w:line="360" w:lineRule="auto"/>
        <w:ind w:firstLine="480" w:firstLineChars="200"/>
        <w:textAlignment w:val="auto"/>
        <w:rPr>
          <w:color w:val="auto"/>
          <w:highlight w:val="none"/>
        </w:rPr>
      </w:pPr>
      <w:r>
        <w:rPr>
          <w:color w:val="auto"/>
          <w:highlight w:val="none"/>
        </w:rPr>
        <w:t>由我司</w:t>
      </w:r>
      <w:r>
        <w:rPr>
          <w:rFonts w:hint="eastAsia"/>
          <w:color w:val="auto"/>
          <w:highlight w:val="none"/>
          <w:lang w:val="en-US" w:eastAsia="zh-CN"/>
        </w:rPr>
        <w:t>施工承建</w:t>
      </w:r>
      <w:r>
        <w:rPr>
          <w:color w:val="auto"/>
          <w:highlight w:val="none"/>
        </w:rPr>
        <w:t>的</w:t>
      </w:r>
      <w:r>
        <w:rPr>
          <w:rFonts w:hint="eastAsia"/>
          <w:color w:val="auto"/>
          <w:highlight w:val="none"/>
          <w:u w:val="single"/>
          <w:lang w:val="en-US" w:eastAsia="zh-CN"/>
        </w:rPr>
        <w:t>遂宁市安居区农村产业融合示范园区建设项目（一期）（道路及产业园基础设施建设）第一批/遂宁市安居区农村产业融合示范园区建设项目（一期）（道路及产业园基础设施建设）第二批</w:t>
      </w:r>
      <w:r>
        <w:rPr>
          <w:color w:val="auto"/>
          <w:highlight w:val="none"/>
        </w:rPr>
        <w:t>，现根据施工需要，对本项目工程进行</w:t>
      </w:r>
      <w:r>
        <w:rPr>
          <w:rFonts w:hint="eastAsia"/>
          <w:color w:val="auto"/>
          <w:highlight w:val="none"/>
          <w:u w:val="single"/>
          <w:lang w:val="en-US" w:eastAsia="zh-CN"/>
        </w:rPr>
        <w:t xml:space="preserve"> </w:t>
      </w:r>
      <w:r>
        <w:rPr>
          <w:rFonts w:hint="eastAsia"/>
          <w:b/>
          <w:bCs/>
          <w:color w:val="auto"/>
          <w:highlight w:val="none"/>
          <w:u w:val="single"/>
          <w:lang w:val="en-US" w:eastAsia="zh-CN"/>
        </w:rPr>
        <w:t>油面工程</w:t>
      </w:r>
      <w:r>
        <w:rPr>
          <w:rFonts w:hint="eastAsia"/>
          <w:color w:val="auto"/>
          <w:highlight w:val="none"/>
          <w:u w:val="single"/>
          <w:lang w:val="en-US" w:eastAsia="zh-CN"/>
        </w:rPr>
        <w:t xml:space="preserve"> </w:t>
      </w:r>
      <w:r>
        <w:rPr>
          <w:color w:val="auto"/>
          <w:highlight w:val="none"/>
        </w:rPr>
        <w:t>分包，现诚邀</w:t>
      </w:r>
      <w:r>
        <w:rPr>
          <w:rFonts w:hint="eastAsia"/>
          <w:color w:val="auto"/>
          <w:highlight w:val="none"/>
          <w:lang w:val="en-US" w:eastAsia="zh-CN"/>
        </w:rPr>
        <w:t>各</w:t>
      </w:r>
      <w:r>
        <w:rPr>
          <w:color w:val="auto"/>
          <w:highlight w:val="none"/>
          <w:u w:val="none"/>
        </w:rPr>
        <w:t>单位</w:t>
      </w:r>
      <w:r>
        <w:rPr>
          <w:color w:val="auto"/>
          <w:highlight w:val="none"/>
        </w:rPr>
        <w:t>进行报价，具体要求及报价表格式如下：</w:t>
      </w:r>
    </w:p>
    <w:p w14:paraId="2FE53B39">
      <w:pPr>
        <w:pStyle w:val="3"/>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482" w:firstLineChars="200"/>
        <w:textAlignment w:val="auto"/>
        <w:rPr>
          <w:b/>
          <w:color w:val="auto"/>
          <w:highlight w:val="none"/>
        </w:rPr>
      </w:pPr>
      <w:r>
        <w:rPr>
          <w:color w:val="auto"/>
          <w:highlight w:val="none"/>
        </w:rPr>
        <w:t>招标基本情况及范围</w:t>
      </w:r>
    </w:p>
    <w:p w14:paraId="39C1C3FB">
      <w:pPr>
        <w:pStyle w:val="5"/>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1.工程概况：</w:t>
      </w:r>
    </w:p>
    <w:p w14:paraId="076D0D2A">
      <w:pPr>
        <w:pStyle w:val="5"/>
        <w:keepNext w:val="0"/>
        <w:keepLines w:val="0"/>
        <w:pageBreakBefore w:val="0"/>
        <w:widowControl/>
        <w:numPr>
          <w:ilvl w:val="0"/>
          <w:numId w:val="2"/>
        </w:numPr>
        <w:kinsoku/>
        <w:wordWrap/>
        <w:overflowPunct/>
        <w:topLinePunct w:val="0"/>
        <w:autoSpaceDE/>
        <w:autoSpaceDN/>
        <w:bidi w:val="0"/>
        <w:adjustRightInd/>
        <w:snapToGrid/>
        <w:spacing w:after="0" w:line="360" w:lineRule="auto"/>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产业园第一批：</w:t>
      </w:r>
      <w:r>
        <w:rPr>
          <w:rFonts w:hint="eastAsia" w:asciiTheme="minorEastAsia" w:hAnsiTheme="minorEastAsia" w:eastAsiaTheme="minorEastAsia" w:cstheme="minorEastAsia"/>
          <w:color w:val="auto"/>
          <w:sz w:val="24"/>
          <w:szCs w:val="24"/>
          <w:highlight w:val="none"/>
          <w:lang w:val="en-US" w:eastAsia="zh-CN"/>
        </w:rPr>
        <w:t>安居区x006西保路大堰至龙翔段，路线全长5.628km，沥青砼路面，路基宽度7.5米，三级公路技术标准；安居区三家镇太平至竹园产业道路路线全长2.873km，水泥砼路面，路基宽度为4.5米，采用小交通量四级公路（I1类）技术标准；安居区QC02安居至潼南崇龛界公路段（大安段)路线全长7.948km，沥青砼路面，路基宽度为5.5~7.0米，采用小交通量四级公路（I类及II类）技术标准。</w:t>
      </w:r>
    </w:p>
    <w:p w14:paraId="7369BE1E">
      <w:pPr>
        <w:pStyle w:val="5"/>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产业园第二批：安居区Y260永宁村至猛虎村段幸福美丽乡村路，路线全长3.609km，水泥混凝土路面，路基宽度7.5米，三级公路技术标准；安居区QC02安居至潼南崇龛界公路（安居至三家段），路线全长14.417km，沥青砼路面，路基宽度7.5米，三级公路技术标准。</w:t>
      </w:r>
    </w:p>
    <w:p w14:paraId="242591AF">
      <w:pPr>
        <w:pStyle w:val="5"/>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2.招标范围：</w:t>
      </w:r>
    </w:p>
    <w:p w14:paraId="2E7C72D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lang w:val="en-US"/>
        </w:rPr>
      </w:pPr>
      <w:r>
        <w:rPr>
          <w:rFonts w:hint="eastAsia" w:asciiTheme="minorEastAsia" w:hAnsiTheme="minorEastAsia" w:eastAsiaTheme="minorEastAsia" w:cstheme="minorEastAsia"/>
          <w:kern w:val="0"/>
          <w:sz w:val="24"/>
          <w:szCs w:val="24"/>
          <w:highlight w:val="none"/>
          <w:lang w:val="en-US" w:eastAsia="zh-CN"/>
        </w:rPr>
        <w:t>本次油面工程招标范围：</w:t>
      </w:r>
      <w:r>
        <w:rPr>
          <w:rFonts w:hint="eastAsia" w:asciiTheme="minorEastAsia" w:hAnsiTheme="minorEastAsia" w:eastAsiaTheme="minorEastAsia" w:cstheme="minorEastAsia"/>
          <w:b/>
          <w:bCs/>
          <w:kern w:val="0"/>
          <w:sz w:val="24"/>
          <w:szCs w:val="24"/>
          <w:highlight w:val="yellow"/>
          <w:lang w:val="en-US" w:eastAsia="zh-CN"/>
        </w:rPr>
        <w:t>包含但不限于材料（所有材料均不得使用再生料且符合设计要求，一经发现直接解除合同，并承担所有经济损失）、运输、上下车、人工费、机械费、摊铺、养护、税费（增值税专用发票，税率9%）、规费、安全文明施工费、管理费、劳保费、用工人员保险费、利润等一切到场费用</w:t>
      </w:r>
      <w:r>
        <w:rPr>
          <w:rFonts w:hint="eastAsia" w:asciiTheme="minorEastAsia" w:hAnsiTheme="minorEastAsia" w:eastAsiaTheme="minorEastAsia" w:cstheme="minorEastAsia"/>
          <w:kern w:val="0"/>
          <w:sz w:val="24"/>
          <w:szCs w:val="24"/>
          <w:highlight w:val="yellow"/>
          <w:lang w:val="en-US" w:eastAsia="zh-CN"/>
        </w:rPr>
        <w:t>，</w:t>
      </w:r>
      <w:r>
        <w:rPr>
          <w:rFonts w:hint="eastAsia" w:asciiTheme="minorEastAsia" w:hAnsiTheme="minorEastAsia" w:eastAsiaTheme="minorEastAsia" w:cstheme="minorEastAsia"/>
          <w:kern w:val="0"/>
          <w:sz w:val="24"/>
          <w:szCs w:val="24"/>
          <w:highlight w:val="none"/>
          <w:lang w:val="en-US" w:eastAsia="zh-CN"/>
        </w:rPr>
        <w:t>具体内容详招标清单及图纸。</w:t>
      </w:r>
    </w:p>
    <w:p w14:paraId="3F2D31DB">
      <w:pPr>
        <w:pStyle w:val="3"/>
        <w:keepNext w:val="0"/>
        <w:keepLines w:val="0"/>
        <w:pageBreakBefore w:val="0"/>
        <w:widowControl/>
        <w:numPr>
          <w:ilvl w:val="0"/>
          <w:numId w:val="1"/>
        </w:numPr>
        <w:tabs>
          <w:tab w:val="center" w:pos="4153"/>
        </w:tabs>
        <w:kinsoku/>
        <w:wordWrap/>
        <w:overflowPunct/>
        <w:topLinePunct w:val="0"/>
        <w:autoSpaceDE/>
        <w:autoSpaceDN/>
        <w:bidi w:val="0"/>
        <w:adjustRightInd/>
        <w:snapToGrid/>
        <w:spacing w:line="360" w:lineRule="auto"/>
        <w:ind w:left="0" w:leftChars="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资质资质及报价</w:t>
      </w:r>
      <w:r>
        <w:rPr>
          <w:rFonts w:hint="eastAsia" w:asciiTheme="minorEastAsia" w:hAnsiTheme="minorEastAsia" w:eastAsiaTheme="minorEastAsia" w:cstheme="minorEastAsia"/>
          <w:color w:val="auto"/>
          <w:sz w:val="24"/>
          <w:szCs w:val="24"/>
          <w:highlight w:val="none"/>
        </w:rPr>
        <w:t>要求</w:t>
      </w:r>
      <w:r>
        <w:rPr>
          <w:rFonts w:hint="eastAsia" w:asciiTheme="minorEastAsia" w:hAnsiTheme="minorEastAsia" w:eastAsiaTheme="minorEastAsia" w:cstheme="minorEastAsia"/>
          <w:color w:val="auto"/>
          <w:sz w:val="24"/>
          <w:szCs w:val="24"/>
          <w:highlight w:val="none"/>
          <w:lang w:eastAsia="zh-CN"/>
        </w:rPr>
        <w:tab/>
      </w:r>
    </w:p>
    <w:p w14:paraId="5E9EA14E">
      <w:pPr>
        <w:pStyle w:val="5"/>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color w:val="auto"/>
          <w:sz w:val="24"/>
          <w:szCs w:val="24"/>
          <w:highlight w:val="none"/>
        </w:rPr>
        <w:t>资质要求：</w:t>
      </w:r>
    </w:p>
    <w:p w14:paraId="4A31B7D6">
      <w:pPr>
        <w:pStyle w:val="5"/>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color w:val="auto"/>
          <w:sz w:val="24"/>
          <w:szCs w:val="24"/>
          <w:highlight w:val="none"/>
        </w:rPr>
        <w:t>投标人须具备独立企业法人资格。（不接受自然人参与本项目投标）</w:t>
      </w:r>
    </w:p>
    <w:p w14:paraId="7E2897CC">
      <w:pPr>
        <w:pStyle w:val="5"/>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须具备建设行政主管部门核发的</w:t>
      </w:r>
      <w:r>
        <w:rPr>
          <w:rFonts w:hint="eastAsia" w:asciiTheme="minorEastAsia" w:hAnsiTheme="minorEastAsia" w:eastAsiaTheme="minorEastAsia" w:cstheme="minorEastAsia"/>
          <w:color w:val="auto"/>
          <w:sz w:val="24"/>
          <w:szCs w:val="24"/>
          <w:highlight w:val="yellow"/>
          <w:lang w:val="en-US" w:eastAsia="zh-CN"/>
        </w:rPr>
        <w:t>公路路面工程专业承包资质三级及以上，且具备有效的安全生产许可证。</w:t>
      </w:r>
    </w:p>
    <w:p w14:paraId="79258515">
      <w:pPr>
        <w:pStyle w:val="5"/>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color w:val="auto"/>
          <w:sz w:val="24"/>
          <w:szCs w:val="24"/>
          <w:highlight w:val="none"/>
        </w:rPr>
        <w:t>技术</w:t>
      </w:r>
      <w:r>
        <w:rPr>
          <w:rFonts w:hint="eastAsia" w:asciiTheme="minorEastAsia" w:hAnsiTheme="minorEastAsia" w:eastAsiaTheme="minorEastAsia" w:cstheme="minorEastAsia"/>
          <w:color w:val="auto"/>
          <w:sz w:val="24"/>
          <w:szCs w:val="24"/>
          <w:highlight w:val="none"/>
          <w:lang w:val="en-US" w:eastAsia="zh-CN"/>
        </w:rPr>
        <w:t>及人员</w:t>
      </w:r>
      <w:r>
        <w:rPr>
          <w:rFonts w:hint="eastAsia" w:asciiTheme="minorEastAsia" w:hAnsiTheme="minorEastAsia" w:eastAsiaTheme="minorEastAsia" w:cstheme="minorEastAsia"/>
          <w:color w:val="auto"/>
          <w:sz w:val="24"/>
          <w:szCs w:val="24"/>
          <w:highlight w:val="none"/>
        </w:rPr>
        <w:t>要求：具有履行合同所必需的设备和专业技术能力</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包含</w:t>
      </w:r>
      <w:r>
        <w:rPr>
          <w:rFonts w:hint="eastAsia" w:asciiTheme="minorEastAsia" w:hAnsiTheme="minorEastAsia" w:eastAsiaTheme="minorEastAsia" w:cstheme="minorEastAsia"/>
          <w:color w:val="auto"/>
          <w:sz w:val="24"/>
          <w:szCs w:val="24"/>
          <w:highlight w:val="none"/>
          <w:lang w:val="en-US" w:eastAsia="zh-CN"/>
        </w:rPr>
        <w:t>具有</w:t>
      </w:r>
      <w:r>
        <w:rPr>
          <w:rFonts w:hint="eastAsia" w:asciiTheme="minorEastAsia" w:hAnsiTheme="minorEastAsia" w:eastAsiaTheme="minorEastAsia" w:cstheme="minorEastAsia"/>
          <w:color w:val="auto"/>
          <w:sz w:val="24"/>
          <w:szCs w:val="24"/>
          <w:highlight w:val="yellow"/>
          <w:lang w:val="en-US" w:eastAsia="zh-CN"/>
        </w:rPr>
        <w:t>公路二级建造师或施工员证书的</w:t>
      </w:r>
      <w:r>
        <w:rPr>
          <w:rFonts w:hint="eastAsia" w:asciiTheme="minorEastAsia" w:hAnsiTheme="minorEastAsia" w:eastAsiaTheme="minorEastAsia" w:cstheme="minorEastAsia"/>
          <w:color w:val="auto"/>
          <w:sz w:val="24"/>
          <w:szCs w:val="24"/>
          <w:highlight w:val="yellow"/>
        </w:rPr>
        <w:t>现场施工管理人员</w:t>
      </w:r>
      <w:r>
        <w:rPr>
          <w:rFonts w:hint="eastAsia" w:asciiTheme="minorEastAsia" w:hAnsiTheme="minorEastAsia" w:eastAsiaTheme="minorEastAsia" w:cstheme="minorEastAsia"/>
          <w:color w:val="auto"/>
          <w:sz w:val="24"/>
          <w:szCs w:val="24"/>
          <w:highlight w:val="yellow"/>
          <w:lang w:val="en-US" w:eastAsia="zh-CN"/>
        </w:rPr>
        <w:t>1</w:t>
      </w:r>
      <w:r>
        <w:rPr>
          <w:rFonts w:hint="eastAsia" w:asciiTheme="minorEastAsia" w:hAnsiTheme="minorEastAsia" w:eastAsiaTheme="minorEastAsia" w:cstheme="minorEastAsia"/>
          <w:color w:val="auto"/>
          <w:sz w:val="24"/>
          <w:szCs w:val="24"/>
          <w:highlight w:val="yellow"/>
        </w:rPr>
        <w:t>名，</w:t>
      </w:r>
      <w:r>
        <w:rPr>
          <w:rFonts w:hint="eastAsia" w:asciiTheme="minorEastAsia" w:hAnsiTheme="minorEastAsia" w:eastAsiaTheme="minorEastAsia" w:cstheme="minorEastAsia"/>
          <w:color w:val="auto"/>
          <w:sz w:val="24"/>
          <w:szCs w:val="24"/>
          <w:highlight w:val="yellow"/>
          <w:lang w:val="en-US" w:eastAsia="zh-CN"/>
        </w:rPr>
        <w:t>具有安全员证书的</w:t>
      </w:r>
      <w:r>
        <w:rPr>
          <w:rFonts w:hint="eastAsia" w:asciiTheme="minorEastAsia" w:hAnsiTheme="minorEastAsia" w:eastAsiaTheme="minorEastAsia" w:cstheme="minorEastAsia"/>
          <w:color w:val="auto"/>
          <w:sz w:val="24"/>
          <w:szCs w:val="24"/>
          <w:highlight w:val="yellow"/>
        </w:rPr>
        <w:t>安全协管人员不低于1</w:t>
      </w:r>
      <w:r>
        <w:rPr>
          <w:rFonts w:hint="eastAsia" w:asciiTheme="minorEastAsia" w:hAnsiTheme="minorEastAsia" w:eastAsiaTheme="minorEastAsia" w:cstheme="minorEastAsia"/>
          <w:color w:val="auto"/>
          <w:sz w:val="24"/>
          <w:szCs w:val="24"/>
          <w:highlight w:val="none"/>
        </w:rPr>
        <w:t>人，</w:t>
      </w:r>
      <w:r>
        <w:rPr>
          <w:rFonts w:hint="eastAsia" w:asciiTheme="minorEastAsia" w:hAnsiTheme="minorEastAsia" w:eastAsiaTheme="minorEastAsia" w:cstheme="minorEastAsia"/>
          <w:color w:val="auto"/>
          <w:sz w:val="24"/>
          <w:szCs w:val="24"/>
          <w:highlight w:val="none"/>
          <w:lang w:val="en-US" w:eastAsia="zh-CN"/>
        </w:rPr>
        <w:t>具有相关工作经验的</w:t>
      </w:r>
      <w:r>
        <w:rPr>
          <w:rFonts w:hint="eastAsia" w:asciiTheme="minorEastAsia" w:hAnsiTheme="minorEastAsia" w:eastAsiaTheme="minorEastAsia" w:cstheme="minorEastAsia"/>
          <w:color w:val="auto"/>
          <w:sz w:val="24"/>
          <w:szCs w:val="24"/>
          <w:highlight w:val="none"/>
        </w:rPr>
        <w:t>劳资</w:t>
      </w:r>
      <w:r>
        <w:rPr>
          <w:rFonts w:hint="eastAsia" w:asciiTheme="minorEastAsia" w:hAnsiTheme="minorEastAsia" w:eastAsiaTheme="minorEastAsia" w:cstheme="minorEastAsia"/>
          <w:color w:val="auto"/>
          <w:sz w:val="24"/>
          <w:szCs w:val="24"/>
          <w:highlight w:val="none"/>
          <w:lang w:val="en-US" w:eastAsia="zh-CN"/>
        </w:rPr>
        <w:t>资料</w:t>
      </w:r>
      <w:r>
        <w:rPr>
          <w:rFonts w:hint="eastAsia" w:asciiTheme="minorEastAsia" w:hAnsiTheme="minorEastAsia" w:eastAsiaTheme="minorEastAsia" w:cstheme="minorEastAsia"/>
          <w:color w:val="auto"/>
          <w:sz w:val="24"/>
          <w:szCs w:val="24"/>
          <w:highlight w:val="none"/>
        </w:rPr>
        <w:t>管理人员不低于1人</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具有相关工作经验的劳务造价专员1名</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需</w:t>
      </w:r>
      <w:r>
        <w:rPr>
          <w:rFonts w:hint="eastAsia" w:asciiTheme="minorEastAsia" w:hAnsiTheme="minorEastAsia" w:eastAsiaTheme="minorEastAsia" w:cstheme="minorEastAsia"/>
          <w:color w:val="auto"/>
          <w:sz w:val="24"/>
          <w:szCs w:val="24"/>
          <w:highlight w:val="none"/>
        </w:rPr>
        <w:t>提供</w:t>
      </w:r>
      <w:r>
        <w:rPr>
          <w:rFonts w:hint="eastAsia" w:asciiTheme="minorEastAsia" w:hAnsiTheme="minorEastAsia" w:eastAsiaTheme="minorEastAsia" w:cstheme="minorEastAsia"/>
          <w:color w:val="auto"/>
          <w:sz w:val="24"/>
          <w:szCs w:val="24"/>
          <w:highlight w:val="none"/>
          <w:lang w:val="en-US" w:eastAsia="zh-CN"/>
        </w:rPr>
        <w:t>人员与投标单位签订的劳动合同</w:t>
      </w:r>
      <w:r>
        <w:rPr>
          <w:rFonts w:hint="eastAsia" w:asciiTheme="minorEastAsia" w:hAnsiTheme="minorEastAsia" w:eastAsiaTheme="minorEastAsia" w:cstheme="minorEastAsia"/>
          <w:color w:val="auto"/>
          <w:sz w:val="24"/>
          <w:szCs w:val="24"/>
          <w:highlight w:val="none"/>
        </w:rPr>
        <w:t>）。</w:t>
      </w:r>
    </w:p>
    <w:p w14:paraId="6D457CAE">
      <w:pPr>
        <w:pStyle w:val="5"/>
        <w:keepNext w:val="0"/>
        <w:keepLines w:val="0"/>
        <w:pageBreakBefore w:val="0"/>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报价要求：</w:t>
      </w:r>
    </w:p>
    <w:p w14:paraId="06F7A6F2">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auto"/>
          <w:sz w:val="24"/>
          <w:szCs w:val="24"/>
          <w:highlight w:val="yellow"/>
          <w:shd w:val="clear" w:color="auto" w:fill="auto"/>
          <w:lang w:val="en-US" w:eastAsia="zh-CN"/>
        </w:rPr>
        <w:t>数量详报价单（附件6）</w:t>
      </w:r>
      <w:r>
        <w:rPr>
          <w:rFonts w:hint="eastAsia" w:asciiTheme="minorEastAsia" w:hAnsiTheme="minorEastAsia" w:eastAsiaTheme="minorEastAsia" w:cstheme="minorEastAsia"/>
          <w:color w:val="auto"/>
          <w:sz w:val="24"/>
          <w:szCs w:val="24"/>
          <w:highlight w:val="yellow"/>
          <w:shd w:val="clear" w:color="auto" w:fill="auto"/>
        </w:rPr>
        <w:t>，</w:t>
      </w:r>
      <w:r>
        <w:rPr>
          <w:rFonts w:hint="eastAsia" w:asciiTheme="minorEastAsia" w:hAnsiTheme="minorEastAsia" w:eastAsiaTheme="minorEastAsia" w:cstheme="minorEastAsia"/>
          <w:color w:val="auto"/>
          <w:sz w:val="24"/>
          <w:szCs w:val="24"/>
          <w:highlight w:val="yellow"/>
          <w:shd w:val="clear" w:color="auto" w:fill="auto"/>
          <w:lang w:val="en-US" w:eastAsia="zh-CN"/>
        </w:rPr>
        <w:t>以单项报价为基础。</w:t>
      </w:r>
    </w:p>
    <w:p w14:paraId="786CA2F8">
      <w:pPr>
        <w:pStyle w:val="5"/>
        <w:keepNext w:val="0"/>
        <w:keepLines w:val="0"/>
        <w:pageBreakBefore w:val="0"/>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中选单位确定方式：</w:t>
      </w:r>
    </w:p>
    <w:p w14:paraId="129BA9A4">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本次招标采用“综合择优选取法”评审，根据报价、施工方案等综合比较择优确定本项目合作单位。（详附表5）</w:t>
      </w:r>
    </w:p>
    <w:p w14:paraId="23C60EED">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bidi="ar-SA"/>
        </w:rPr>
        <w:t>综合评分法评标步骤：由评标委员会进行符合性审查以及技术、商务的详细评审，按照评标程序、评分标准以及分值分配的规定，评标委员会成员分别就各个投标人的技术、商务状况，其对招标文件要求的响应情况进行评议和比较，综合得分相同的，按投标报价由低到高顺序排列。</w:t>
      </w:r>
    </w:p>
    <w:p w14:paraId="5C9118B7">
      <w:pPr>
        <w:pStyle w:val="5"/>
        <w:keepNext w:val="0"/>
        <w:keepLines w:val="0"/>
        <w:pageBreakBefore w:val="0"/>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施工工期：以我司通知进场为准，工期为</w:t>
      </w:r>
      <w:r>
        <w:rPr>
          <w:rFonts w:hint="eastAsia" w:asciiTheme="minorEastAsia" w:hAnsiTheme="minorEastAsia" w:eastAsiaTheme="minorEastAsia" w:cstheme="minorEastAsia"/>
          <w:color w:val="auto"/>
          <w:sz w:val="24"/>
          <w:szCs w:val="24"/>
          <w:highlight w:val="none"/>
          <w:u w:val="single"/>
          <w:lang w:val="en-US" w:eastAsia="zh-CN"/>
        </w:rPr>
        <w:t>365</w:t>
      </w:r>
      <w:r>
        <w:rPr>
          <w:rFonts w:hint="eastAsia" w:asciiTheme="minorEastAsia" w:hAnsiTheme="minorEastAsia" w:eastAsiaTheme="minorEastAsia" w:cstheme="minorEastAsia"/>
          <w:color w:val="auto"/>
          <w:sz w:val="24"/>
          <w:szCs w:val="24"/>
          <w:highlight w:val="none"/>
          <w:u w:val="none"/>
        </w:rPr>
        <w:t>天。</w:t>
      </w:r>
      <w:r>
        <w:rPr>
          <w:rFonts w:hint="eastAsia" w:asciiTheme="minorEastAsia" w:hAnsiTheme="minorEastAsia" w:eastAsiaTheme="minorEastAsia" w:cstheme="minorEastAsia"/>
          <w:color w:val="auto"/>
          <w:sz w:val="24"/>
          <w:szCs w:val="24"/>
          <w:highlight w:val="none"/>
          <w:u w:val="none"/>
          <w:lang w:val="en-US" w:eastAsia="zh-CN"/>
        </w:rPr>
        <w:t>(若工期延期则分包工期顺延）。</w:t>
      </w:r>
    </w:p>
    <w:p w14:paraId="58E34D2D">
      <w:pPr>
        <w:pStyle w:val="5"/>
        <w:keepNext w:val="0"/>
        <w:keepLines w:val="0"/>
        <w:pageBreakBefore w:val="0"/>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施工要求：满足施工图纸及现行相关规范要求，经相关部门验收合格。</w:t>
      </w:r>
    </w:p>
    <w:p w14:paraId="0E6740DF">
      <w:pPr>
        <w:pStyle w:val="5"/>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color w:val="auto"/>
          <w:sz w:val="24"/>
          <w:szCs w:val="24"/>
          <w:highlight w:val="yellow"/>
        </w:rPr>
      </w:pPr>
      <w:r>
        <w:rPr>
          <w:rFonts w:hint="eastAsia" w:asciiTheme="minorEastAsia" w:hAnsiTheme="minorEastAsia" w:eastAsiaTheme="minorEastAsia" w:cstheme="minorEastAsia"/>
          <w:color w:val="auto"/>
          <w:sz w:val="24"/>
          <w:szCs w:val="24"/>
          <w:highlight w:val="yellow"/>
        </w:rPr>
        <w:t>合同价格形式及工程结算：</w:t>
      </w:r>
      <w:r>
        <w:rPr>
          <w:rFonts w:hint="eastAsia" w:asciiTheme="minorEastAsia" w:hAnsiTheme="minorEastAsia" w:eastAsiaTheme="minorEastAsia" w:cstheme="minorEastAsia"/>
          <w:color w:val="auto"/>
          <w:sz w:val="24"/>
          <w:szCs w:val="24"/>
          <w:highlight w:val="yellow"/>
          <w:lang w:val="en-US" w:eastAsia="zh-CN"/>
        </w:rPr>
        <w:t>最终结算价按实际供货数量进行结算。</w:t>
      </w:r>
    </w:p>
    <w:p w14:paraId="71A7BA13">
      <w:pPr>
        <w:pStyle w:val="5"/>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hint="default"/>
          <w:lang w:val="en-US"/>
        </w:rPr>
      </w:pPr>
      <w:r>
        <w:rPr>
          <w:rFonts w:hint="eastAsia" w:asciiTheme="minorEastAsia" w:hAnsiTheme="minorEastAsia" w:eastAsiaTheme="minorEastAsia" w:cstheme="minorEastAsia"/>
          <w:color w:val="auto"/>
          <w:sz w:val="24"/>
          <w:szCs w:val="24"/>
          <w:highlight w:val="none"/>
        </w:rPr>
        <w:t>工程进度款支付：</w:t>
      </w:r>
      <w:r>
        <w:rPr>
          <w:rFonts w:hint="eastAsia" w:asciiTheme="minorEastAsia" w:hAnsiTheme="minorEastAsia" w:eastAsiaTheme="minorEastAsia" w:cstheme="minorEastAsia"/>
          <w:color w:val="auto"/>
          <w:sz w:val="24"/>
          <w:szCs w:val="24"/>
          <w:highlight w:val="yellow"/>
          <w:lang w:val="en-US" w:eastAsia="zh-CN"/>
        </w:rPr>
        <w:t>分包单位按月向工程项目部申报施工进度月报表，在此周期内完成的实际工作量作为进度款支付依据，检测合格后支付该次进度款的80%；交工验收后支付至已完成工程量的90%；竣工结算审计结束后三个月内付余款（3%的质保金除外）</w:t>
      </w:r>
      <w:r>
        <w:rPr>
          <w:rFonts w:hint="eastAsia" w:asciiTheme="minorEastAsia" w:hAnsiTheme="minorEastAsia" w:eastAsiaTheme="minorEastAsia" w:cstheme="minorEastAsia"/>
          <w:color w:val="auto"/>
          <w:sz w:val="24"/>
          <w:szCs w:val="24"/>
          <w:highlight w:val="none"/>
          <w:lang w:val="en-US" w:eastAsia="zh-CN"/>
        </w:rPr>
        <w:t>（未支付部分不计息）。</w:t>
      </w:r>
    </w:p>
    <w:p w14:paraId="356BC98C">
      <w:pPr>
        <w:pStyle w:val="5"/>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宋体" w:hAnsi="宋体" w:eastAsia="宋体" w:cs="宋体"/>
          <w:color w:val="auto"/>
          <w:kern w:val="0"/>
          <w:sz w:val="24"/>
          <w:szCs w:val="24"/>
          <w:highlight w:val="yellow"/>
        </w:rPr>
        <w:t>质量保修期为</w:t>
      </w:r>
      <w:r>
        <w:rPr>
          <w:rFonts w:hint="eastAsia" w:ascii="宋体" w:hAnsi="宋体" w:eastAsia="宋体" w:cs="宋体"/>
          <w:color w:val="auto"/>
          <w:kern w:val="0"/>
          <w:sz w:val="24"/>
          <w:szCs w:val="24"/>
          <w:highlight w:val="yellow"/>
          <w:u w:val="single"/>
        </w:rPr>
        <w:t xml:space="preserve"> </w:t>
      </w:r>
      <w:r>
        <w:rPr>
          <w:rFonts w:hint="eastAsia" w:ascii="宋体" w:hAnsi="宋体" w:eastAsia="宋体" w:cs="宋体"/>
          <w:color w:val="auto"/>
          <w:kern w:val="0"/>
          <w:sz w:val="24"/>
          <w:szCs w:val="24"/>
          <w:highlight w:val="yellow"/>
          <w:u w:val="single"/>
          <w:lang w:val="en-US" w:eastAsia="zh-CN"/>
        </w:rPr>
        <w:t xml:space="preserve">2 </w:t>
      </w:r>
      <w:r>
        <w:rPr>
          <w:rFonts w:hint="eastAsia" w:ascii="宋体" w:hAnsi="宋体" w:eastAsia="宋体" w:cs="宋体"/>
          <w:color w:val="auto"/>
          <w:kern w:val="0"/>
          <w:sz w:val="24"/>
          <w:szCs w:val="24"/>
          <w:highlight w:val="yellow"/>
        </w:rPr>
        <w:t>年</w:t>
      </w:r>
      <w:r>
        <w:rPr>
          <w:rFonts w:hint="eastAsia" w:ascii="宋体" w:hAnsi="宋体" w:eastAsia="宋体" w:cs="宋体"/>
          <w:color w:val="auto"/>
          <w:kern w:val="0"/>
          <w:sz w:val="24"/>
          <w:szCs w:val="24"/>
          <w:highlight w:val="none"/>
        </w:rPr>
        <w:t xml:space="preserve"> ，质保期以验收合格之日起计算</w:t>
      </w:r>
      <w:r>
        <w:rPr>
          <w:rFonts w:hint="eastAsia" w:ascii="宋体" w:hAnsi="宋体" w:eastAsia="宋体" w:cs="宋体"/>
          <w:color w:val="auto"/>
          <w:kern w:val="0"/>
          <w:sz w:val="24"/>
          <w:szCs w:val="24"/>
          <w:highlight w:val="none"/>
          <w:lang w:val="en-US" w:eastAsia="zh-CN"/>
        </w:rPr>
        <w:t>。</w:t>
      </w:r>
    </w:p>
    <w:p w14:paraId="0541F011">
      <w:pPr>
        <w:pStyle w:val="5"/>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请愿意参加本次报价的单位于2025年6月16日14点40分前将加盖企业鲜章的投标文件递交我司(如需图纸请提前自行带U盘来公司拷贝)。递交地址：遂宁市安居区黄林路190号凤凰半岛三期一层商铺。我公司将于2025年6月16日14点40分在鹏安公司二楼会议室统一拆封所有报价资料，报价单位必须到场参加。未现场递交或逾期递交视为自动放弃（若开选时，参选单位不足三家或资格审查通过单位不足三家，则视为本次比选无效；</w:t>
      </w:r>
      <w:r>
        <w:rPr>
          <w:rFonts w:hint="eastAsia" w:asciiTheme="minorEastAsia" w:hAnsiTheme="minorEastAsia" w:eastAsiaTheme="minorEastAsia" w:cstheme="minorEastAsia"/>
          <w:b/>
          <w:bCs/>
          <w:color w:val="auto"/>
          <w:sz w:val="24"/>
          <w:szCs w:val="24"/>
          <w:highlight w:val="none"/>
          <w:lang w:val="en-US" w:eastAsia="zh-CN"/>
        </w:rPr>
        <w:t>若中标单位自动放弃，则由第二顺位单位中标）</w:t>
      </w:r>
      <w:r>
        <w:rPr>
          <w:rFonts w:hint="eastAsia" w:asciiTheme="minorEastAsia" w:hAnsiTheme="minorEastAsia" w:eastAsiaTheme="minorEastAsia" w:cstheme="minorEastAsia"/>
          <w:color w:val="auto"/>
          <w:sz w:val="24"/>
          <w:szCs w:val="24"/>
          <w:highlight w:val="none"/>
          <w:lang w:val="en-US" w:eastAsia="zh-CN"/>
        </w:rPr>
        <w:t>联系人：唐先生，联系电话：（0825）8663232。</w:t>
      </w:r>
    </w:p>
    <w:p w14:paraId="1FFD3DD3">
      <w:pPr>
        <w:pStyle w:val="3"/>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标书要求及组成：</w:t>
      </w:r>
    </w:p>
    <w:p w14:paraId="3ED1F12E">
      <w:pPr>
        <w:pStyle w:val="4"/>
        <w:keepNext w:val="0"/>
        <w:keepLines w:val="0"/>
        <w:pageBreakBefore w:val="0"/>
        <w:numPr>
          <w:ilvl w:val="0"/>
          <w:numId w:val="5"/>
        </w:numPr>
        <w:kinsoku/>
        <w:wordWrap/>
        <w:overflowPunct/>
        <w:topLinePunct w:val="0"/>
        <w:autoSpaceDE/>
        <w:autoSpaceDN/>
        <w:bidi w:val="0"/>
        <w:adjustRightInd/>
        <w:snapToGrid/>
        <w:spacing w:line="360" w:lineRule="auto"/>
        <w:ind w:left="0" w:leftChars="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标书要求</w:t>
      </w:r>
      <w:bookmarkStart w:id="0" w:name="_GoBack"/>
      <w:bookmarkEnd w:id="0"/>
    </w:p>
    <w:p w14:paraId="5FA5FE18">
      <w:pPr>
        <w:pStyle w:val="5"/>
        <w:keepNext w:val="0"/>
        <w:keepLines w:val="0"/>
        <w:pageBreakBefore w:val="0"/>
        <w:numPr>
          <w:ilvl w:val="0"/>
          <w:numId w:val="6"/>
        </w:numPr>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color w:val="auto"/>
          <w:sz w:val="24"/>
          <w:szCs w:val="24"/>
          <w:highlight w:val="none"/>
        </w:rPr>
        <w:t>投标文件封面需注明项目名称，公司法人或授权人签字盖章，注明时间</w:t>
      </w:r>
      <w:r>
        <w:rPr>
          <w:rFonts w:hint="eastAsia" w:asciiTheme="minorEastAsia" w:hAnsiTheme="minorEastAsia" w:eastAsiaTheme="minorEastAsia" w:cstheme="minorEastAsia"/>
          <w:color w:val="auto"/>
          <w:sz w:val="24"/>
          <w:szCs w:val="24"/>
          <w:highlight w:val="none"/>
          <w:lang w:eastAsia="zh-CN"/>
        </w:rPr>
        <w:t>；</w:t>
      </w:r>
    </w:p>
    <w:p w14:paraId="48AA7DAB">
      <w:pPr>
        <w:pStyle w:val="5"/>
        <w:keepNext w:val="0"/>
        <w:keepLines w:val="0"/>
        <w:pageBreakBefore w:val="0"/>
        <w:numPr>
          <w:ilvl w:val="0"/>
          <w:numId w:val="6"/>
        </w:numPr>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color w:val="auto"/>
          <w:sz w:val="24"/>
          <w:szCs w:val="24"/>
          <w:highlight w:val="none"/>
        </w:rPr>
        <w:t>标书密封：投标文件用文件袋装好，在文件袋封面上写明投标项目名称，投标公司全称、联系人及联系方式，加盖投标人公章，并在封口处加盖投标人公章或贴上投标人专用封条，确保标书不被篡改或泄露</w:t>
      </w:r>
      <w:r>
        <w:rPr>
          <w:rFonts w:hint="eastAsia" w:asciiTheme="minorEastAsia" w:hAnsiTheme="minorEastAsia" w:eastAsiaTheme="minorEastAsia" w:cstheme="minorEastAsia"/>
          <w:color w:val="auto"/>
          <w:sz w:val="24"/>
          <w:szCs w:val="24"/>
          <w:highlight w:val="none"/>
          <w:lang w:eastAsia="zh-CN"/>
        </w:rPr>
        <w:t>；</w:t>
      </w:r>
    </w:p>
    <w:p w14:paraId="5FABF18A">
      <w:pPr>
        <w:pStyle w:val="5"/>
        <w:keepNext w:val="0"/>
        <w:keepLines w:val="0"/>
        <w:pageBreakBefore w:val="0"/>
        <w:numPr>
          <w:ilvl w:val="0"/>
          <w:numId w:val="6"/>
        </w:numPr>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color w:val="auto"/>
          <w:sz w:val="24"/>
          <w:szCs w:val="24"/>
          <w:highlight w:val="none"/>
        </w:rPr>
        <w:t>如公司法人未到开标现场，请提供投标授权书</w:t>
      </w:r>
      <w:r>
        <w:rPr>
          <w:rFonts w:hint="eastAsia" w:asciiTheme="minorEastAsia" w:hAnsiTheme="minorEastAsia" w:eastAsiaTheme="minorEastAsia" w:cstheme="minorEastAsia"/>
          <w:color w:val="auto"/>
          <w:sz w:val="24"/>
          <w:szCs w:val="24"/>
          <w:highlight w:val="none"/>
          <w:lang w:eastAsia="zh-CN"/>
        </w:rPr>
        <w:t>；</w:t>
      </w:r>
    </w:p>
    <w:p w14:paraId="5083FAD0">
      <w:pPr>
        <w:pStyle w:val="5"/>
        <w:keepNext w:val="0"/>
        <w:keepLines w:val="0"/>
        <w:pageBreakBefore w:val="0"/>
        <w:numPr>
          <w:ilvl w:val="0"/>
          <w:numId w:val="6"/>
        </w:numPr>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b w:val="0"/>
          <w:color w:val="auto"/>
          <w:sz w:val="24"/>
          <w:szCs w:val="24"/>
          <w:highlight w:val="none"/>
          <w:lang w:val="en-US" w:eastAsia="zh-CN"/>
        </w:rPr>
        <w:t>投标文件中所有资料需加盖鲜章。</w:t>
      </w:r>
    </w:p>
    <w:p w14:paraId="7D67F7CA">
      <w:pPr>
        <w:pStyle w:val="4"/>
        <w:keepNext w:val="0"/>
        <w:keepLines w:val="0"/>
        <w:pageBreakBefore w:val="0"/>
        <w:numPr>
          <w:ilvl w:val="0"/>
          <w:numId w:val="5"/>
        </w:numPr>
        <w:kinsoku/>
        <w:wordWrap/>
        <w:overflowPunct/>
        <w:topLinePunct w:val="0"/>
        <w:autoSpaceDE/>
        <w:autoSpaceDN/>
        <w:bidi w:val="0"/>
        <w:adjustRightInd/>
        <w:snapToGrid/>
        <w:spacing w:line="360" w:lineRule="auto"/>
        <w:ind w:left="0" w:leftChars="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投标文件组成要求</w:t>
      </w:r>
    </w:p>
    <w:p w14:paraId="29FE6DB0">
      <w:pPr>
        <w:pStyle w:val="5"/>
        <w:keepNext w:val="0"/>
        <w:keepLines w:val="0"/>
        <w:pageBreakBefore w:val="0"/>
        <w:numPr>
          <w:ilvl w:val="0"/>
          <w:numId w:val="7"/>
        </w:numPr>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法定代表人身份证明、营业执照副本、组织机构代码证副本和税务登记证副本或三证合一的营业执照复印件并加盖公章；</w:t>
      </w:r>
    </w:p>
    <w:p w14:paraId="4A6C5E23">
      <w:pPr>
        <w:pStyle w:val="5"/>
        <w:keepNext w:val="0"/>
        <w:keepLines w:val="0"/>
        <w:pageBreakBefore w:val="0"/>
        <w:numPr>
          <w:ilvl w:val="0"/>
          <w:numId w:val="7"/>
        </w:numPr>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公路路面工程专业承包资质三级及以上</w:t>
      </w:r>
      <w:r>
        <w:rPr>
          <w:rFonts w:hint="eastAsia" w:asciiTheme="minorEastAsia" w:hAnsiTheme="minorEastAsia" w:eastAsiaTheme="minorEastAsia" w:cstheme="minorEastAsia"/>
          <w:color w:val="auto"/>
          <w:sz w:val="24"/>
          <w:szCs w:val="24"/>
          <w:highlight w:val="none"/>
        </w:rPr>
        <w:t>、安全生产许可证复印件并加盖公章；</w:t>
      </w:r>
    </w:p>
    <w:p w14:paraId="773A6E63">
      <w:pPr>
        <w:pStyle w:val="5"/>
        <w:keepNext w:val="0"/>
        <w:keepLines w:val="0"/>
        <w:pageBreakBefore w:val="0"/>
        <w:numPr>
          <w:ilvl w:val="0"/>
          <w:numId w:val="7"/>
        </w:numPr>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color w:val="auto"/>
          <w:sz w:val="24"/>
          <w:szCs w:val="24"/>
          <w:highlight w:val="none"/>
          <w:u w:val="none"/>
        </w:rPr>
        <w:t>项目报价表</w:t>
      </w:r>
      <w:r>
        <w:rPr>
          <w:rFonts w:hint="eastAsia" w:asciiTheme="minorEastAsia" w:hAnsiTheme="minorEastAsia" w:eastAsiaTheme="minorEastAsia" w:cstheme="minorEastAsia"/>
          <w:color w:val="auto"/>
          <w:sz w:val="24"/>
          <w:szCs w:val="24"/>
          <w:highlight w:val="none"/>
          <w:u w:val="none"/>
          <w:lang w:eastAsia="zh-CN"/>
        </w:rPr>
        <w:t>；</w:t>
      </w:r>
    </w:p>
    <w:p w14:paraId="69377020">
      <w:pPr>
        <w:pStyle w:val="5"/>
        <w:keepNext w:val="0"/>
        <w:keepLines w:val="0"/>
        <w:pageBreakBefore w:val="0"/>
        <w:numPr>
          <w:ilvl w:val="0"/>
          <w:numId w:val="7"/>
        </w:numPr>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color w:val="auto"/>
          <w:sz w:val="24"/>
          <w:szCs w:val="24"/>
          <w:highlight w:val="none"/>
        </w:rPr>
        <w:t>承诺书；</w:t>
      </w:r>
    </w:p>
    <w:p w14:paraId="14F1D44E">
      <w:pPr>
        <w:pStyle w:val="5"/>
        <w:keepNext w:val="0"/>
        <w:keepLines w:val="0"/>
        <w:pageBreakBefore w:val="0"/>
        <w:numPr>
          <w:ilvl w:val="0"/>
          <w:numId w:val="7"/>
        </w:numPr>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项目</w:t>
      </w:r>
      <w:r>
        <w:rPr>
          <w:rFonts w:hint="eastAsia" w:asciiTheme="minorEastAsia" w:hAnsiTheme="minorEastAsia" w:eastAsiaTheme="minorEastAsia" w:cstheme="minorEastAsia"/>
          <w:color w:val="auto"/>
          <w:sz w:val="24"/>
          <w:szCs w:val="24"/>
          <w:highlight w:val="none"/>
        </w:rPr>
        <w:t>人员配置</w:t>
      </w:r>
      <w:r>
        <w:rPr>
          <w:rFonts w:hint="eastAsia" w:asciiTheme="minorEastAsia" w:hAnsiTheme="minorEastAsia" w:eastAsiaTheme="minorEastAsia" w:cstheme="minorEastAsia"/>
          <w:color w:val="auto"/>
          <w:sz w:val="24"/>
          <w:szCs w:val="24"/>
          <w:highlight w:val="none"/>
          <w:lang w:val="en-US" w:eastAsia="zh-CN"/>
        </w:rPr>
        <w:t>表</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附公路二级建造师或施工员与安全员证书及各人员与投标单位签订的劳动合同</w:t>
      </w:r>
      <w:r>
        <w:rPr>
          <w:rFonts w:hint="eastAsia" w:asciiTheme="minorEastAsia" w:hAnsiTheme="minorEastAsia" w:eastAsiaTheme="minorEastAsia" w:cstheme="minorEastAsia"/>
          <w:color w:val="auto"/>
          <w:sz w:val="24"/>
          <w:szCs w:val="24"/>
          <w:highlight w:val="none"/>
          <w:lang w:eastAsia="zh-CN"/>
        </w:rPr>
        <w:t>）；</w:t>
      </w:r>
    </w:p>
    <w:p w14:paraId="57D63547">
      <w:pPr>
        <w:pStyle w:val="5"/>
        <w:keepNext w:val="0"/>
        <w:keepLines w:val="0"/>
        <w:pageBreakBefore w:val="0"/>
        <w:numPr>
          <w:ilvl w:val="0"/>
          <w:numId w:val="7"/>
        </w:numPr>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投标授权委托书（适用于委托代理人报价、代理人本公司近6个月社保证明，授权委托书需委托人与被委托人双方签字）。</w:t>
      </w:r>
    </w:p>
    <w:p w14:paraId="26B88641">
      <w:pPr>
        <w:pStyle w:val="5"/>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各报名单位严格按上述要求制作标书，若投标人未按招标文件的要求提供资料，或未对招标文件做出实质性响应，将导致投标文件被视为无效。</w:t>
      </w:r>
    </w:p>
    <w:p w14:paraId="327F44B0">
      <w:pPr>
        <w:pStyle w:val="3"/>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以下情形之一招标人直接取消中标单位中标资格</w:t>
      </w:r>
    </w:p>
    <w:p w14:paraId="450DD6BD">
      <w:pPr>
        <w:pStyle w:val="5"/>
        <w:keepNext w:val="0"/>
        <w:keepLines w:val="0"/>
        <w:pageBreakBefore w:val="0"/>
        <w:widowControl/>
        <w:numPr>
          <w:ilvl w:val="0"/>
          <w:numId w:val="8"/>
        </w:numPr>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color w:val="auto"/>
          <w:sz w:val="24"/>
          <w:szCs w:val="24"/>
          <w:highlight w:val="none"/>
        </w:rPr>
        <w:t>中标人在中标通知书发出30日内，中标人无正当理由不与招标人订立合同；</w:t>
      </w:r>
    </w:p>
    <w:p w14:paraId="2DD7D530">
      <w:pPr>
        <w:pStyle w:val="5"/>
        <w:keepNext w:val="0"/>
        <w:keepLines w:val="0"/>
        <w:pageBreakBefore w:val="0"/>
        <w:widowControl/>
        <w:numPr>
          <w:ilvl w:val="0"/>
          <w:numId w:val="8"/>
        </w:numPr>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color w:val="auto"/>
          <w:sz w:val="24"/>
          <w:szCs w:val="24"/>
          <w:highlight w:val="none"/>
        </w:rPr>
        <w:t>中标人在签订合同时向招标人提出附加条件；</w:t>
      </w:r>
    </w:p>
    <w:p w14:paraId="4CF5BF4A">
      <w:pPr>
        <w:pStyle w:val="5"/>
        <w:keepNext w:val="0"/>
        <w:keepLines w:val="0"/>
        <w:pageBreakBefore w:val="0"/>
        <w:widowControl/>
        <w:numPr>
          <w:ilvl w:val="0"/>
          <w:numId w:val="8"/>
        </w:numPr>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color w:val="auto"/>
          <w:sz w:val="24"/>
          <w:szCs w:val="24"/>
          <w:highlight w:val="none"/>
        </w:rPr>
        <w:t>经核查，存在弄虚作假、借资质、挂靠、围标、串标等违法违规行为的；</w:t>
      </w:r>
    </w:p>
    <w:p w14:paraId="6BF006F4">
      <w:pPr>
        <w:pStyle w:val="5"/>
        <w:keepNext w:val="0"/>
        <w:keepLines w:val="0"/>
        <w:pageBreakBefore w:val="0"/>
        <w:widowControl/>
        <w:numPr>
          <w:ilvl w:val="0"/>
          <w:numId w:val="8"/>
        </w:numPr>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color w:val="auto"/>
          <w:sz w:val="24"/>
          <w:szCs w:val="24"/>
          <w:highlight w:val="none"/>
        </w:rPr>
        <w:t>投标人进行虚假、恶意投诉，阻碍招投标活动的正常进行的；</w:t>
      </w:r>
    </w:p>
    <w:p w14:paraId="31A7F17E">
      <w:pPr>
        <w:pStyle w:val="5"/>
        <w:keepNext w:val="0"/>
        <w:keepLines w:val="0"/>
        <w:pageBreakBefore w:val="0"/>
        <w:widowControl/>
        <w:numPr>
          <w:ilvl w:val="0"/>
          <w:numId w:val="8"/>
        </w:numPr>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rPr>
        <w:t>法律法规规定的其他情形。</w:t>
      </w:r>
    </w:p>
    <w:p w14:paraId="621B9474">
      <w:pPr>
        <w:pStyle w:val="5"/>
        <w:ind w:left="0" w:leftChars="0" w:firstLine="0" w:firstLineChars="0"/>
        <w:rPr>
          <w:rFonts w:hint="eastAsia" w:asciiTheme="minorEastAsia" w:hAnsiTheme="minorEastAsia" w:eastAsiaTheme="minorEastAsia" w:cstheme="minorEastAsia"/>
          <w:color w:val="auto"/>
          <w:sz w:val="24"/>
          <w:szCs w:val="24"/>
          <w:highlight w:val="none"/>
          <w:u w:val="none"/>
        </w:rPr>
      </w:pPr>
    </w:p>
    <w:p w14:paraId="0CD34CDF">
      <w:pPr>
        <w:pStyle w:val="5"/>
        <w:ind w:left="1140" w:leftChars="200" w:hanging="720" w:hangingChars="300"/>
        <w:rPr>
          <w:rFonts w:hint="eastAsia"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u w:val="none"/>
        </w:rPr>
        <w:t>附件：</w:t>
      </w:r>
    </w:p>
    <w:p w14:paraId="3A487CC7">
      <w:pPr>
        <w:pStyle w:val="5"/>
        <w:numPr>
          <w:ilvl w:val="0"/>
          <w:numId w:val="9"/>
        </w:numPr>
        <w:ind w:left="425" w:leftChars="0" w:hanging="425" w:firstLineChars="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承诺书</w:t>
      </w:r>
    </w:p>
    <w:p w14:paraId="0248F31D">
      <w:pPr>
        <w:pStyle w:val="5"/>
        <w:numPr>
          <w:ilvl w:val="0"/>
          <w:numId w:val="9"/>
        </w:numPr>
        <w:ind w:left="425" w:leftChars="0" w:hanging="425" w:firstLineChars="0"/>
        <w:rPr>
          <w:rFonts w:hint="eastAsia"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u w:val="none"/>
          <w:lang w:val="en-US" w:eastAsia="zh-CN"/>
        </w:rPr>
        <w:t>法人身份证明</w:t>
      </w:r>
    </w:p>
    <w:p w14:paraId="09F7BFC0">
      <w:pPr>
        <w:pStyle w:val="5"/>
        <w:numPr>
          <w:ilvl w:val="0"/>
          <w:numId w:val="9"/>
        </w:numPr>
        <w:ind w:left="425" w:leftChars="0" w:hanging="425" w:firstLineChars="0"/>
        <w:rPr>
          <w:rFonts w:hint="eastAsia"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u w:val="none"/>
        </w:rPr>
        <w:t>投标授权委托书</w:t>
      </w:r>
    </w:p>
    <w:p w14:paraId="10F485D1">
      <w:pPr>
        <w:pStyle w:val="5"/>
        <w:numPr>
          <w:ilvl w:val="0"/>
          <w:numId w:val="9"/>
        </w:numPr>
        <w:ind w:left="425" w:leftChars="0" w:hanging="425" w:firstLineChars="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lang w:val="en-US" w:eastAsia="zh-CN"/>
        </w:rPr>
        <w:t>项目</w:t>
      </w:r>
      <w:r>
        <w:rPr>
          <w:rFonts w:hint="eastAsia" w:asciiTheme="minorEastAsia" w:hAnsiTheme="minorEastAsia" w:eastAsiaTheme="minorEastAsia" w:cstheme="minorEastAsia"/>
          <w:color w:val="auto"/>
          <w:sz w:val="24"/>
          <w:szCs w:val="24"/>
          <w:highlight w:val="none"/>
          <w:u w:val="none"/>
        </w:rPr>
        <w:t>人员岗位</w:t>
      </w:r>
      <w:r>
        <w:rPr>
          <w:rFonts w:hint="eastAsia" w:asciiTheme="minorEastAsia" w:hAnsiTheme="minorEastAsia" w:eastAsiaTheme="minorEastAsia" w:cstheme="minorEastAsia"/>
          <w:color w:val="auto"/>
          <w:sz w:val="24"/>
          <w:szCs w:val="24"/>
          <w:highlight w:val="none"/>
          <w:u w:val="none"/>
          <w:lang w:val="en-US" w:eastAsia="zh-CN"/>
        </w:rPr>
        <w:t>配置</w:t>
      </w:r>
      <w:r>
        <w:rPr>
          <w:rFonts w:hint="eastAsia" w:asciiTheme="minorEastAsia" w:hAnsiTheme="minorEastAsia" w:eastAsiaTheme="minorEastAsia" w:cstheme="minorEastAsia"/>
          <w:color w:val="auto"/>
          <w:sz w:val="24"/>
          <w:szCs w:val="24"/>
          <w:highlight w:val="none"/>
          <w:u w:val="none"/>
        </w:rPr>
        <w:t>一览表</w:t>
      </w:r>
    </w:p>
    <w:p w14:paraId="4B4CE7D7">
      <w:pPr>
        <w:pStyle w:val="5"/>
        <w:numPr>
          <w:ilvl w:val="0"/>
          <w:numId w:val="9"/>
        </w:numPr>
        <w:ind w:left="425" w:leftChars="0" w:hanging="425" w:firstLineChars="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lang w:val="en-US" w:eastAsia="zh-CN"/>
        </w:rPr>
        <w:t>综合评分表</w:t>
      </w:r>
    </w:p>
    <w:p w14:paraId="0768B285">
      <w:pPr>
        <w:pStyle w:val="5"/>
        <w:numPr>
          <w:ilvl w:val="0"/>
          <w:numId w:val="9"/>
        </w:numPr>
        <w:ind w:left="425" w:leftChars="0" w:hanging="425" w:firstLineChars="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项目报价表</w:t>
      </w:r>
    </w:p>
    <w:p w14:paraId="4B176191">
      <w:pPr>
        <w:pStyle w:val="5"/>
        <w:numPr>
          <w:ilvl w:val="0"/>
          <w:numId w:val="9"/>
        </w:numPr>
        <w:ind w:left="425" w:leftChars="0" w:hanging="425" w:firstLineChars="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项目清单</w:t>
      </w:r>
    </w:p>
    <w:p w14:paraId="5B7D1B1C">
      <w:pPr>
        <w:pStyle w:val="5"/>
        <w:ind w:left="1050" w:leftChars="500" w:firstLine="0" w:firstLineChars="0"/>
        <w:rPr>
          <w:rFonts w:hint="eastAsia" w:asciiTheme="minorEastAsia" w:hAnsiTheme="minorEastAsia" w:eastAsiaTheme="minorEastAsia" w:cstheme="minorEastAsia"/>
          <w:color w:val="auto"/>
          <w:sz w:val="24"/>
          <w:szCs w:val="24"/>
          <w:highlight w:val="none"/>
          <w:u w:val="none"/>
          <w:lang w:val="en-US" w:eastAsia="zh-CN"/>
        </w:rPr>
      </w:pPr>
    </w:p>
    <w:p w14:paraId="555A649C">
      <w:pPr>
        <w:keepNext w:val="0"/>
        <w:keepLines w:val="0"/>
        <w:pageBreakBefore w:val="0"/>
        <w:numPr>
          <w:ilvl w:val="0"/>
          <w:numId w:val="0"/>
        </w:numPr>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color w:val="auto"/>
          <w:sz w:val="24"/>
          <w:szCs w:val="24"/>
          <w:highlight w:val="none"/>
          <w:u w:val="none"/>
          <w:lang w:val="en-US" w:eastAsia="zh-CN"/>
        </w:rPr>
      </w:pPr>
    </w:p>
    <w:p w14:paraId="043E876B">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righ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color w:val="auto"/>
          <w:kern w:val="2"/>
          <w:sz w:val="24"/>
          <w:szCs w:val="24"/>
          <w:highlight w:val="none"/>
          <w:lang w:val="en-US" w:eastAsia="zh-CN" w:bidi="ar-SA"/>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lang w:val="en-US" w:eastAsia="zh-CN"/>
        </w:rPr>
        <w:t>遂宁市鹏安投资有限公司</w:t>
      </w:r>
      <w:r>
        <w:rPr>
          <w:rFonts w:hint="eastAsia" w:asciiTheme="minorEastAsia" w:hAnsiTheme="minorEastAsia" w:eastAsiaTheme="minorEastAsia" w:cstheme="minorEastAsia"/>
          <w:color w:val="auto"/>
          <w:sz w:val="24"/>
          <w:szCs w:val="24"/>
          <w:highlight w:val="none"/>
          <w:lang w:val="en-US" w:eastAsia="zh-CN"/>
        </w:rPr>
        <w:t xml:space="preserve">    </w:t>
      </w:r>
    </w:p>
    <w:p w14:paraId="25F948DB">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center"/>
        <w:textAlignment w:val="auto"/>
        <w:rPr>
          <w:rFonts w:hint="eastAsia" w:ascii="Times New Roman" w:hAnsi="Times New Roman" w:eastAsia="宋体" w:cs="Times New Roman"/>
          <w:color w:val="auto"/>
          <w:sz w:val="24"/>
          <w:szCs w:val="30"/>
          <w:highlight w:val="none"/>
          <w:lang w:val="en-US" w:eastAsia="zh-CN"/>
        </w:rPr>
        <w:sectPr>
          <w:pgSz w:w="11906" w:h="16838"/>
          <w:pgMar w:top="1440" w:right="1800" w:bottom="567" w:left="1800" w:header="851" w:footer="992" w:gutter="0"/>
          <w:cols w:space="720" w:num="1"/>
          <w:docGrid w:type="lines" w:linePitch="312" w:charSpace="0"/>
        </w:sectPr>
      </w:pPr>
      <w:r>
        <w:rPr>
          <w:rFonts w:hint="eastAsia" w:asciiTheme="minorEastAsia" w:hAnsiTheme="minorEastAsia" w:eastAsiaTheme="minorEastAsia" w:cstheme="minorEastAsia"/>
          <w:color w:val="auto"/>
          <w:sz w:val="24"/>
          <w:szCs w:val="24"/>
          <w:highlight w:val="none"/>
          <w:lang w:val="en-US" w:eastAsia="zh-CN"/>
        </w:rPr>
        <w:t xml:space="preserve">                                              2025</w:t>
      </w:r>
      <w:r>
        <w:rPr>
          <w:rFonts w:hint="eastAsia" w:asciiTheme="minorEastAsia" w:hAnsiTheme="minorEastAsia" w:eastAsiaTheme="minorEastAsia" w:cstheme="minorEastAsia"/>
          <w:b w:val="0"/>
          <w:bCs w:val="0"/>
          <w:color w:val="auto"/>
          <w:sz w:val="24"/>
          <w:szCs w:val="24"/>
          <w:highlight w:val="none"/>
          <w:lang w:val="en-US" w:eastAsia="zh-CN"/>
        </w:rPr>
        <w:t>年6月13日</w:t>
      </w:r>
      <w:r>
        <w:rPr>
          <w:rFonts w:hint="eastAsia" w:ascii="Times New Roman" w:hAnsi="Times New Roman" w:eastAsia="宋体" w:cs="Times New Roman"/>
          <w:color w:val="auto"/>
          <w:sz w:val="24"/>
          <w:szCs w:val="24"/>
          <w:highlight w:val="none"/>
          <w:lang w:val="en-US" w:eastAsia="zh-CN"/>
        </w:rPr>
        <w:t xml:space="preserve"> </w:t>
      </w:r>
      <w:r>
        <w:rPr>
          <w:rFonts w:hint="eastAsia" w:ascii="Times New Roman" w:hAnsi="Times New Roman" w:eastAsia="宋体" w:cs="Times New Roman"/>
          <w:color w:val="auto"/>
          <w:sz w:val="24"/>
          <w:szCs w:val="30"/>
          <w:highlight w:val="none"/>
          <w:lang w:val="en-US" w:eastAsia="zh-CN"/>
        </w:rPr>
        <w:t xml:space="preserve">                  </w:t>
      </w:r>
    </w:p>
    <w:p w14:paraId="7D831D46">
      <w:pPr>
        <w:pStyle w:val="12"/>
        <w:outlineLvl w:val="0"/>
        <w:rPr>
          <w:rFonts w:hint="eastAsia" w:ascii="仿宋_GB2312" w:hAnsi="仿宋_GB2312" w:eastAsia="仿宋_GB2312" w:cs="仿宋_GB2312"/>
          <w:b/>
          <w:bCs/>
          <w:color w:val="auto"/>
          <w:sz w:val="30"/>
          <w:szCs w:val="30"/>
          <w:highlight w:val="none"/>
          <w:lang w:eastAsia="zh-CN"/>
        </w:rPr>
      </w:pPr>
      <w:r>
        <w:rPr>
          <w:color w:val="auto"/>
          <w:highlight w:val="none"/>
        </w:rPr>
        <w:t>附件一</w:t>
      </w:r>
      <w:r>
        <w:rPr>
          <w:color w:val="auto"/>
          <w:highlight w:val="none"/>
        </w:rPr>
        <w:tab/>
      </w:r>
    </w:p>
    <w:p w14:paraId="1F111ED1">
      <w:pPr>
        <w:pStyle w:val="13"/>
        <w:outlineLvl w:val="0"/>
        <w:rPr>
          <w:rFonts w:hint="eastAsia"/>
          <w:b/>
          <w:bCs/>
          <w:color w:val="auto"/>
          <w:sz w:val="44"/>
          <w:szCs w:val="44"/>
          <w:highlight w:val="none"/>
          <w:lang w:eastAsia="zh-CN"/>
        </w:rPr>
      </w:pPr>
      <w:r>
        <w:rPr>
          <w:color w:val="auto"/>
          <w:highlight w:val="none"/>
        </w:rPr>
        <w:t>承诺书</w:t>
      </w:r>
    </w:p>
    <w:p w14:paraId="50D8444C">
      <w:pPr>
        <w:keepNext w:val="0"/>
        <w:keepLines w:val="0"/>
        <w:widowControl w:val="0"/>
        <w:numPr>
          <w:ilvl w:val="0"/>
          <w:numId w:val="10"/>
        </w:numPr>
        <w:topLinePunct w:val="0"/>
        <w:spacing w:before="240" w:beforeLines="0" w:after="120" w:line="360" w:lineRule="auto"/>
        <w:ind w:left="0" w:leftChars="0" w:firstLine="0" w:firstLineChars="0"/>
        <w:jc w:val="left"/>
        <w:outlineLvl w:val="0"/>
        <w:rPr>
          <w:rFonts w:ascii="Calibri" w:hAnsi="Calibri" w:eastAsia="宋体" w:cs="宋体"/>
          <w:b/>
          <w:bCs/>
          <w:color w:val="auto"/>
          <w:kern w:val="44"/>
          <w:sz w:val="24"/>
          <w:szCs w:val="30"/>
          <w:highlight w:val="none"/>
        </w:rPr>
      </w:pPr>
      <w:r>
        <w:rPr>
          <w:rFonts w:ascii="Calibri" w:hAnsi="Calibri" w:eastAsia="宋体" w:cs="宋体"/>
          <w:b/>
          <w:bCs/>
          <w:color w:val="auto"/>
          <w:kern w:val="44"/>
          <w:sz w:val="24"/>
          <w:szCs w:val="30"/>
          <w:highlight w:val="none"/>
        </w:rPr>
        <w:t>施工方案承诺</w:t>
      </w:r>
    </w:p>
    <w:p w14:paraId="4A0C00DA">
      <w:pPr>
        <w:pStyle w:val="5"/>
        <w:numPr>
          <w:ilvl w:val="0"/>
          <w:numId w:val="11"/>
        </w:numPr>
        <w:ind w:left="0" w:leftChars="0" w:firstLine="480" w:firstLineChars="0"/>
        <w:rPr>
          <w:b w:val="0"/>
          <w:color w:val="auto"/>
          <w:highlight w:val="none"/>
        </w:rPr>
      </w:pPr>
      <w:r>
        <w:rPr>
          <w:color w:val="auto"/>
          <w:highlight w:val="none"/>
        </w:rPr>
        <w:t>规划：制定详细施工方案，确保按期完成。</w:t>
      </w:r>
    </w:p>
    <w:p w14:paraId="4CDB2DFB">
      <w:pPr>
        <w:pStyle w:val="5"/>
        <w:numPr>
          <w:ilvl w:val="0"/>
          <w:numId w:val="11"/>
        </w:numPr>
        <w:ind w:left="0" w:leftChars="0" w:firstLine="480" w:firstLineChars="0"/>
        <w:rPr>
          <w:b w:val="0"/>
          <w:color w:val="auto"/>
          <w:highlight w:val="none"/>
        </w:rPr>
      </w:pPr>
      <w:r>
        <w:rPr>
          <w:color w:val="auto"/>
          <w:highlight w:val="none"/>
        </w:rPr>
        <w:t>技术：采用先进技术，提高施工效率。</w:t>
      </w:r>
    </w:p>
    <w:p w14:paraId="7F480100">
      <w:pPr>
        <w:pStyle w:val="5"/>
        <w:numPr>
          <w:ilvl w:val="0"/>
          <w:numId w:val="11"/>
        </w:numPr>
        <w:ind w:left="0" w:leftChars="0" w:firstLine="480" w:firstLineChars="0"/>
        <w:rPr>
          <w:b w:val="0"/>
          <w:color w:val="auto"/>
          <w:highlight w:val="none"/>
        </w:rPr>
      </w:pPr>
      <w:r>
        <w:rPr>
          <w:color w:val="auto"/>
          <w:highlight w:val="none"/>
        </w:rPr>
        <w:t>安全：严格安全保障措施，确保人员和设备安全。</w:t>
      </w:r>
    </w:p>
    <w:p w14:paraId="6A525B7A">
      <w:pPr>
        <w:pStyle w:val="5"/>
        <w:numPr>
          <w:ilvl w:val="0"/>
          <w:numId w:val="11"/>
        </w:numPr>
        <w:ind w:left="0" w:leftChars="0" w:firstLine="480" w:firstLineChars="0"/>
        <w:rPr>
          <w:b w:val="0"/>
          <w:color w:val="auto"/>
          <w:highlight w:val="none"/>
        </w:rPr>
      </w:pPr>
      <w:r>
        <w:rPr>
          <w:color w:val="auto"/>
          <w:highlight w:val="none"/>
        </w:rPr>
        <w:t>环保：遵守环保法规，保护环境。</w:t>
      </w:r>
    </w:p>
    <w:p w14:paraId="3F598276">
      <w:pPr>
        <w:keepNext w:val="0"/>
        <w:keepLines w:val="0"/>
        <w:widowControl w:val="0"/>
        <w:numPr>
          <w:ilvl w:val="0"/>
          <w:numId w:val="10"/>
        </w:numPr>
        <w:topLinePunct w:val="0"/>
        <w:spacing w:before="240" w:beforeLines="0" w:after="120" w:line="360" w:lineRule="auto"/>
        <w:ind w:left="0" w:leftChars="0" w:firstLine="0" w:firstLineChars="0"/>
        <w:jc w:val="left"/>
        <w:outlineLvl w:val="0"/>
        <w:rPr>
          <w:rFonts w:ascii="Calibri" w:hAnsi="Calibri" w:eastAsia="宋体" w:cs="宋体"/>
          <w:b/>
          <w:bCs/>
          <w:color w:val="auto"/>
          <w:kern w:val="44"/>
          <w:sz w:val="24"/>
          <w:szCs w:val="30"/>
          <w:highlight w:val="none"/>
        </w:rPr>
      </w:pPr>
      <w:r>
        <w:rPr>
          <w:rFonts w:ascii="Calibri" w:hAnsi="Calibri" w:eastAsia="宋体" w:cs="宋体"/>
          <w:b/>
          <w:bCs/>
          <w:color w:val="auto"/>
          <w:kern w:val="44"/>
          <w:sz w:val="24"/>
          <w:szCs w:val="30"/>
          <w:highlight w:val="none"/>
        </w:rPr>
        <w:t>其他承诺</w:t>
      </w:r>
    </w:p>
    <w:p w14:paraId="493606BD">
      <w:pPr>
        <w:pStyle w:val="5"/>
        <w:numPr>
          <w:ilvl w:val="0"/>
          <w:numId w:val="12"/>
        </w:numPr>
        <w:ind w:left="0" w:leftChars="0" w:firstLine="480" w:firstLineChars="0"/>
        <w:rPr>
          <w:b w:val="0"/>
          <w:color w:val="auto"/>
          <w:highlight w:val="none"/>
        </w:rPr>
      </w:pPr>
      <w:r>
        <w:rPr>
          <w:color w:val="auto"/>
          <w:highlight w:val="none"/>
        </w:rPr>
        <w:t>资质：具备相应</w:t>
      </w:r>
      <w:r>
        <w:rPr>
          <w:rFonts w:hint="eastAsia"/>
          <w:color w:val="auto"/>
          <w:highlight w:val="none"/>
          <w:lang w:val="en-US" w:eastAsia="zh-CN"/>
        </w:rPr>
        <w:t>公路路面专业</w:t>
      </w:r>
      <w:r>
        <w:rPr>
          <w:color w:val="auto"/>
          <w:highlight w:val="none"/>
        </w:rPr>
        <w:t>分包资质。</w:t>
      </w:r>
    </w:p>
    <w:p w14:paraId="3FA0527E">
      <w:pPr>
        <w:pStyle w:val="5"/>
        <w:numPr>
          <w:ilvl w:val="0"/>
          <w:numId w:val="12"/>
        </w:numPr>
        <w:ind w:left="0" w:leftChars="0" w:firstLine="480" w:firstLineChars="0"/>
        <w:rPr>
          <w:b w:val="0"/>
          <w:color w:val="auto"/>
          <w:highlight w:val="none"/>
        </w:rPr>
      </w:pPr>
      <w:r>
        <w:rPr>
          <w:color w:val="auto"/>
          <w:highlight w:val="none"/>
        </w:rPr>
        <w:t>人员：配备足够数量、技能匹配的人员，</w:t>
      </w:r>
      <w:r>
        <w:rPr>
          <w:rFonts w:hint="eastAsia"/>
          <w:color w:val="auto"/>
          <w:highlight w:val="none"/>
          <w:lang w:val="en-US" w:eastAsia="zh-CN"/>
        </w:rPr>
        <w:t>若人员更换应，</w:t>
      </w:r>
      <w:r>
        <w:rPr>
          <w:color w:val="auto"/>
          <w:highlight w:val="none"/>
        </w:rPr>
        <w:t>不低于投标人员配置。</w:t>
      </w:r>
    </w:p>
    <w:p w14:paraId="3F29AA87">
      <w:pPr>
        <w:pStyle w:val="5"/>
        <w:numPr>
          <w:ilvl w:val="0"/>
          <w:numId w:val="12"/>
        </w:numPr>
        <w:ind w:left="0" w:leftChars="0" w:firstLine="480" w:firstLineChars="0"/>
        <w:rPr>
          <w:b w:val="0"/>
          <w:color w:val="auto"/>
          <w:highlight w:val="none"/>
        </w:rPr>
      </w:pPr>
      <w:r>
        <w:rPr>
          <w:color w:val="auto"/>
          <w:highlight w:val="none"/>
        </w:rPr>
        <w:t>材料：按合同要求采购材料，确保质量。</w:t>
      </w:r>
    </w:p>
    <w:p w14:paraId="4595829A">
      <w:pPr>
        <w:pStyle w:val="5"/>
        <w:numPr>
          <w:ilvl w:val="0"/>
          <w:numId w:val="12"/>
        </w:numPr>
        <w:ind w:left="0" w:leftChars="0" w:firstLine="480" w:firstLineChars="0"/>
        <w:rPr>
          <w:b w:val="0"/>
          <w:color w:val="auto"/>
          <w:highlight w:val="none"/>
        </w:rPr>
      </w:pPr>
      <w:r>
        <w:rPr>
          <w:color w:val="auto"/>
          <w:highlight w:val="none"/>
        </w:rPr>
        <w:t>质量：恪守设计方案和合同，保证工程质量。</w:t>
      </w:r>
    </w:p>
    <w:p w14:paraId="4C645DC4">
      <w:pPr>
        <w:pStyle w:val="5"/>
        <w:numPr>
          <w:ilvl w:val="0"/>
          <w:numId w:val="12"/>
        </w:numPr>
        <w:ind w:left="0" w:leftChars="0" w:firstLine="480" w:firstLineChars="0"/>
        <w:rPr>
          <w:b w:val="0"/>
          <w:color w:val="auto"/>
          <w:highlight w:val="none"/>
        </w:rPr>
      </w:pPr>
      <w:r>
        <w:rPr>
          <w:color w:val="auto"/>
          <w:highlight w:val="none"/>
        </w:rPr>
        <w:t>合作：善意合作，与各方建立友好关系。</w:t>
      </w:r>
    </w:p>
    <w:p w14:paraId="67D7989C">
      <w:pPr>
        <w:keepNext w:val="0"/>
        <w:keepLines w:val="0"/>
        <w:widowControl w:val="0"/>
        <w:numPr>
          <w:ilvl w:val="0"/>
          <w:numId w:val="10"/>
        </w:numPr>
        <w:topLinePunct w:val="0"/>
        <w:spacing w:before="240" w:beforeLines="0" w:after="120" w:line="360" w:lineRule="auto"/>
        <w:ind w:left="0" w:leftChars="0" w:firstLine="0" w:firstLineChars="0"/>
        <w:jc w:val="left"/>
        <w:outlineLvl w:val="0"/>
        <w:rPr>
          <w:rFonts w:ascii="Calibri" w:hAnsi="Calibri" w:eastAsia="宋体" w:cs="宋体"/>
          <w:b/>
          <w:bCs/>
          <w:color w:val="auto"/>
          <w:kern w:val="44"/>
          <w:sz w:val="24"/>
          <w:szCs w:val="30"/>
          <w:highlight w:val="none"/>
        </w:rPr>
      </w:pPr>
      <w:r>
        <w:rPr>
          <w:rFonts w:ascii="Calibri" w:hAnsi="Calibri" w:eastAsia="宋体" w:cs="宋体"/>
          <w:b/>
          <w:bCs/>
          <w:color w:val="auto"/>
          <w:kern w:val="44"/>
          <w:sz w:val="24"/>
          <w:szCs w:val="30"/>
          <w:highlight w:val="none"/>
        </w:rPr>
        <w:t>保证措施</w:t>
      </w:r>
    </w:p>
    <w:p w14:paraId="261F43AB">
      <w:pPr>
        <w:pStyle w:val="5"/>
        <w:rPr>
          <w:color w:val="auto"/>
          <w:highlight w:val="none"/>
        </w:rPr>
      </w:pPr>
      <w:r>
        <w:rPr>
          <w:color w:val="auto"/>
          <w:highlight w:val="none"/>
        </w:rPr>
        <w:t>违反承诺，承担一切责任和后果，支付</w:t>
      </w:r>
      <w:r>
        <w:rPr>
          <w:rFonts w:hint="eastAsia"/>
          <w:color w:val="auto"/>
          <w:highlight w:val="none"/>
          <w:lang w:val="en-US" w:eastAsia="zh-CN"/>
        </w:rPr>
        <w:t>合同金额的1%</w:t>
      </w:r>
      <w:r>
        <w:rPr>
          <w:color w:val="auto"/>
          <w:highlight w:val="none"/>
        </w:rPr>
        <w:t>违约金</w:t>
      </w:r>
      <w:r>
        <w:rPr>
          <w:rFonts w:hint="eastAsia"/>
          <w:color w:val="auto"/>
          <w:highlight w:val="none"/>
          <w:lang w:eastAsia="zh-CN"/>
        </w:rPr>
        <w:t>，</w:t>
      </w:r>
      <w:r>
        <w:rPr>
          <w:rFonts w:hint="eastAsia"/>
          <w:color w:val="auto"/>
          <w:highlight w:val="none"/>
          <w:lang w:val="en-US" w:eastAsia="zh-CN"/>
        </w:rPr>
        <w:t>情况严重的解除劳务合同</w:t>
      </w:r>
      <w:r>
        <w:rPr>
          <w:color w:val="auto"/>
          <w:highlight w:val="none"/>
        </w:rPr>
        <w:t>。</w:t>
      </w:r>
    </w:p>
    <w:p w14:paraId="03AAA5CC">
      <w:pPr>
        <w:keepNext w:val="0"/>
        <w:keepLines w:val="0"/>
        <w:widowControl w:val="0"/>
        <w:numPr>
          <w:ilvl w:val="0"/>
          <w:numId w:val="10"/>
        </w:numPr>
        <w:topLinePunct w:val="0"/>
        <w:spacing w:before="240" w:beforeLines="0" w:after="120" w:line="360" w:lineRule="auto"/>
        <w:ind w:left="0" w:leftChars="0" w:firstLine="0" w:firstLineChars="0"/>
        <w:jc w:val="left"/>
        <w:outlineLvl w:val="0"/>
        <w:rPr>
          <w:rFonts w:ascii="Calibri" w:hAnsi="Calibri" w:eastAsia="宋体" w:cs="宋体"/>
          <w:b/>
          <w:bCs/>
          <w:color w:val="auto"/>
          <w:kern w:val="44"/>
          <w:sz w:val="24"/>
          <w:szCs w:val="30"/>
          <w:highlight w:val="none"/>
        </w:rPr>
      </w:pPr>
      <w:r>
        <w:rPr>
          <w:rFonts w:ascii="Calibri" w:hAnsi="Calibri" w:eastAsia="宋体" w:cs="宋体"/>
          <w:b/>
          <w:bCs/>
          <w:color w:val="auto"/>
          <w:kern w:val="44"/>
          <w:sz w:val="24"/>
          <w:szCs w:val="30"/>
          <w:highlight w:val="none"/>
        </w:rPr>
        <w:t>承诺期限</w:t>
      </w:r>
    </w:p>
    <w:p w14:paraId="7E46C0C7">
      <w:pPr>
        <w:pStyle w:val="5"/>
        <w:rPr>
          <w:color w:val="auto"/>
          <w:highlight w:val="none"/>
        </w:rPr>
      </w:pPr>
      <w:r>
        <w:rPr>
          <w:color w:val="auto"/>
          <w:highlight w:val="none"/>
        </w:rPr>
        <w:t>本承诺书自签署之日起生效，有效期为</w:t>
      </w:r>
      <w:r>
        <w:rPr>
          <w:rFonts w:hint="eastAsia"/>
          <w:color w:val="auto"/>
          <w:highlight w:val="none"/>
          <w:lang w:val="en-US" w:eastAsia="zh-CN"/>
        </w:rPr>
        <w:t>项目竣工验收结束</w:t>
      </w:r>
      <w:r>
        <w:rPr>
          <w:color w:val="auto"/>
          <w:highlight w:val="none"/>
        </w:rPr>
        <w:t>。</w:t>
      </w:r>
    </w:p>
    <w:p w14:paraId="728A8296">
      <w:pPr>
        <w:ind w:firstLine="2880" w:firstLineChars="1200"/>
        <w:rPr>
          <w:rFonts w:hint="eastAsia" w:ascii="Times New Roman" w:hAnsi="Times New Roman" w:eastAsia="宋体" w:cs="Times New Roman"/>
          <w:color w:val="auto"/>
          <w:sz w:val="24"/>
          <w:szCs w:val="30"/>
          <w:highlight w:val="none"/>
          <w:lang w:eastAsia="zh-CN"/>
        </w:rPr>
      </w:pPr>
    </w:p>
    <w:p w14:paraId="16670576">
      <w:pPr>
        <w:rPr>
          <w:rFonts w:hint="eastAsia" w:ascii="Times New Roman" w:hAnsi="Times New Roman" w:eastAsia="宋体" w:cs="Times New Roman"/>
          <w:color w:val="auto"/>
          <w:sz w:val="24"/>
          <w:szCs w:val="30"/>
          <w:highlight w:val="none"/>
          <w:lang w:eastAsia="zh-CN"/>
        </w:rPr>
      </w:pPr>
    </w:p>
    <w:p w14:paraId="46038F91">
      <w:pPr>
        <w:ind w:firstLine="3600" w:firstLineChars="1500"/>
        <w:rPr>
          <w:rFonts w:hint="eastAsia" w:ascii="Times New Roman" w:hAnsi="Times New Roman" w:eastAsia="宋体" w:cs="Times New Roman"/>
          <w:color w:val="auto"/>
          <w:sz w:val="24"/>
          <w:szCs w:val="30"/>
          <w:highlight w:val="none"/>
          <w:lang w:eastAsia="zh-CN"/>
        </w:rPr>
      </w:pPr>
      <w:r>
        <w:rPr>
          <w:rFonts w:hint="eastAsia" w:ascii="Times New Roman" w:hAnsi="Times New Roman" w:eastAsia="宋体" w:cs="Times New Roman"/>
          <w:color w:val="auto"/>
          <w:sz w:val="24"/>
          <w:szCs w:val="30"/>
          <w:highlight w:val="none"/>
          <w:lang w:eastAsia="zh-CN"/>
        </w:rPr>
        <w:t>签</w:t>
      </w:r>
      <w:r>
        <w:rPr>
          <w:rFonts w:hint="eastAsia" w:ascii="Times New Roman" w:hAnsi="Times New Roman" w:eastAsia="宋体" w:cs="Times New Roman"/>
          <w:color w:val="auto"/>
          <w:sz w:val="24"/>
          <w:szCs w:val="30"/>
          <w:highlight w:val="none"/>
          <w:lang w:val="en-US" w:eastAsia="zh-CN"/>
        </w:rPr>
        <w:t xml:space="preserve"> </w:t>
      </w:r>
      <w:r>
        <w:rPr>
          <w:rFonts w:hint="eastAsia" w:ascii="Times New Roman" w:hAnsi="Times New Roman" w:eastAsia="宋体" w:cs="Times New Roman"/>
          <w:color w:val="auto"/>
          <w:sz w:val="24"/>
          <w:szCs w:val="30"/>
          <w:highlight w:val="none"/>
          <w:lang w:eastAsia="zh-CN"/>
        </w:rPr>
        <w:t>署</w:t>
      </w:r>
      <w:r>
        <w:rPr>
          <w:rFonts w:hint="eastAsia" w:ascii="Times New Roman" w:hAnsi="Times New Roman" w:eastAsia="宋体" w:cs="Times New Roman"/>
          <w:color w:val="auto"/>
          <w:sz w:val="24"/>
          <w:szCs w:val="30"/>
          <w:highlight w:val="none"/>
          <w:lang w:val="en-US" w:eastAsia="zh-CN"/>
        </w:rPr>
        <w:t xml:space="preserve"> </w:t>
      </w:r>
      <w:r>
        <w:rPr>
          <w:rFonts w:hint="eastAsia" w:ascii="Times New Roman" w:hAnsi="Times New Roman" w:eastAsia="宋体" w:cs="Times New Roman"/>
          <w:color w:val="auto"/>
          <w:sz w:val="24"/>
          <w:szCs w:val="30"/>
          <w:highlight w:val="none"/>
          <w:lang w:eastAsia="zh-CN"/>
        </w:rPr>
        <w:t>人：[公司法人或负责人签名]</w:t>
      </w:r>
    </w:p>
    <w:p w14:paraId="4AD8A0D7">
      <w:pPr>
        <w:ind w:firstLine="3600" w:firstLineChars="1500"/>
        <w:rPr>
          <w:rFonts w:hint="eastAsia" w:ascii="Times New Roman" w:hAnsi="Times New Roman" w:eastAsia="宋体" w:cs="Times New Roman"/>
          <w:color w:val="auto"/>
          <w:sz w:val="24"/>
          <w:szCs w:val="30"/>
          <w:highlight w:val="none"/>
          <w:lang w:eastAsia="zh-CN"/>
        </w:rPr>
      </w:pPr>
    </w:p>
    <w:p w14:paraId="596C8605">
      <w:pPr>
        <w:ind w:firstLine="3600" w:firstLineChars="1500"/>
        <w:rPr>
          <w:rFonts w:hint="eastAsia" w:ascii="Times New Roman" w:hAnsi="Times New Roman" w:eastAsia="宋体" w:cs="Times New Roman"/>
          <w:color w:val="auto"/>
          <w:sz w:val="24"/>
          <w:szCs w:val="30"/>
          <w:highlight w:val="none"/>
          <w:lang w:eastAsia="zh-CN"/>
        </w:rPr>
      </w:pPr>
      <w:r>
        <w:rPr>
          <w:rFonts w:hint="eastAsia" w:ascii="Times New Roman" w:hAnsi="Times New Roman" w:eastAsia="宋体" w:cs="Times New Roman"/>
          <w:color w:val="auto"/>
          <w:sz w:val="24"/>
          <w:szCs w:val="30"/>
          <w:highlight w:val="none"/>
          <w:lang w:eastAsia="zh-CN"/>
        </w:rPr>
        <w:t>签署日期：[具体日期]</w:t>
      </w:r>
    </w:p>
    <w:p w14:paraId="62E75B55">
      <w:pPr>
        <w:pStyle w:val="5"/>
        <w:rPr>
          <w:rFonts w:hint="eastAsia"/>
          <w:highlight w:val="none"/>
          <w:lang w:eastAsia="zh-CN"/>
        </w:rPr>
      </w:pPr>
    </w:p>
    <w:p w14:paraId="60311FEB">
      <w:pPr>
        <w:tabs>
          <w:tab w:val="left" w:pos="679"/>
        </w:tabs>
        <w:spacing w:line="480" w:lineRule="auto"/>
        <w:jc w:val="left"/>
        <w:rPr>
          <w:rFonts w:hint="eastAsia" w:ascii="宋体" w:hAnsi="宋体" w:eastAsia="宋体" w:cs="宋体"/>
          <w:b/>
          <w:bCs/>
          <w:color w:val="auto"/>
          <w:sz w:val="24"/>
          <w:szCs w:val="24"/>
          <w:highlight w:val="none"/>
          <w:lang w:val="en-US" w:eastAsia="zh-CN"/>
        </w:rPr>
      </w:pPr>
    </w:p>
    <w:p w14:paraId="198A1D5A">
      <w:pPr>
        <w:pStyle w:val="8"/>
        <w:ind w:left="0" w:leftChars="0" w:firstLine="0" w:firstLineChars="0"/>
        <w:rPr>
          <w:rFonts w:hint="eastAsia" w:ascii="宋体" w:hAnsi="宋体" w:eastAsia="宋体" w:cs="宋体"/>
          <w:b/>
          <w:bCs/>
          <w:color w:val="auto"/>
          <w:sz w:val="24"/>
          <w:szCs w:val="24"/>
          <w:highlight w:val="none"/>
          <w:lang w:val="en-US" w:eastAsia="zh-CN"/>
        </w:rPr>
      </w:pPr>
    </w:p>
    <w:p w14:paraId="004DC5A6">
      <w:pPr>
        <w:tabs>
          <w:tab w:val="left" w:pos="679"/>
        </w:tabs>
        <w:spacing w:line="480" w:lineRule="auto"/>
        <w:jc w:val="left"/>
        <w:rPr>
          <w:rFonts w:hint="eastAsia" w:ascii="宋体" w:hAnsi="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附件</w:t>
      </w:r>
      <w:r>
        <w:rPr>
          <w:rFonts w:hint="eastAsia" w:ascii="宋体" w:hAnsi="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法人身份证明</w:t>
      </w:r>
    </w:p>
    <w:p w14:paraId="71AE0614">
      <w:pPr>
        <w:jc w:val="center"/>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法定代表人身份证明书</w:t>
      </w:r>
    </w:p>
    <w:p w14:paraId="744BF0A8">
      <w:pPr>
        <w:keepNext w:val="0"/>
        <w:keepLines w:val="0"/>
        <w:pageBreakBefore w:val="0"/>
        <w:widowControl w:val="0"/>
        <w:kinsoku/>
        <w:wordWrap/>
        <w:overflowPunct/>
        <w:topLinePunct w:val="0"/>
        <w:autoSpaceDE/>
        <w:autoSpaceDN/>
        <w:bidi w:val="0"/>
        <w:adjustRightInd/>
        <w:snapToGrid/>
        <w:spacing w:line="480" w:lineRule="auto"/>
        <w:ind w:left="0" w:firstLine="482" w:firstLineChars="200"/>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 xml:space="preserve">    </w:t>
      </w:r>
      <w:r>
        <w:rPr>
          <w:rFonts w:hint="eastAsia" w:ascii="宋体" w:hAnsi="宋体" w:cs="宋体"/>
          <w:b/>
          <w:bCs/>
          <w:color w:val="auto"/>
          <w:sz w:val="24"/>
          <w:szCs w:val="24"/>
          <w:highlight w:val="none"/>
          <w:u w:val="single"/>
          <w:lang w:val="en-US" w:eastAsia="zh-CN"/>
        </w:rPr>
        <w:t xml:space="preserve">               （法定代表人姓名</w:t>
      </w:r>
      <w:r>
        <w:rPr>
          <w:rFonts w:hint="eastAsia" w:ascii="宋体" w:hAnsi="宋体" w:cs="宋体"/>
          <w:b/>
          <w:bCs/>
          <w:color w:val="auto"/>
          <w:sz w:val="24"/>
          <w:szCs w:val="24"/>
          <w:highlight w:val="none"/>
          <w:lang w:val="en-US" w:eastAsia="zh-CN"/>
        </w:rPr>
        <w:t>）在</w:t>
      </w:r>
      <w:r>
        <w:rPr>
          <w:rFonts w:hint="eastAsia" w:ascii="宋体" w:hAnsi="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lang w:val="en-US" w:eastAsia="zh-CN"/>
        </w:rPr>
        <w:t>（投标单位名称）任</w:t>
      </w:r>
      <w:r>
        <w:rPr>
          <w:rFonts w:hint="eastAsia" w:ascii="宋体" w:hAnsi="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lang w:val="en-US" w:eastAsia="zh-CN"/>
        </w:rPr>
        <w:t>（职务名称）职务，是</w:t>
      </w:r>
      <w:r>
        <w:rPr>
          <w:rFonts w:hint="eastAsia" w:ascii="宋体" w:hAnsi="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lang w:val="en-US" w:eastAsia="zh-CN"/>
        </w:rPr>
        <w:t>（投标单位名称）的法定代表人。</w:t>
      </w:r>
    </w:p>
    <w:p w14:paraId="01A1440B">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特此证明。</w:t>
      </w:r>
    </w:p>
    <w:p w14:paraId="36B886CE">
      <w:pPr>
        <w:rPr>
          <w:rFonts w:hint="eastAsia" w:ascii="宋体" w:hAnsi="宋体" w:cs="宋体"/>
          <w:b/>
          <w:bCs/>
          <w:color w:val="auto"/>
          <w:sz w:val="24"/>
          <w:szCs w:val="24"/>
          <w:highlight w:val="none"/>
          <w:lang w:val="en-US" w:eastAsia="zh-CN"/>
        </w:rPr>
      </w:pPr>
    </w:p>
    <w:p w14:paraId="573A31C4">
      <w:pPr>
        <w:rPr>
          <w:rFonts w:hint="eastAsia" w:ascii="宋体" w:hAnsi="宋体" w:cs="宋体"/>
          <w:b/>
          <w:bCs/>
          <w:color w:val="auto"/>
          <w:sz w:val="24"/>
          <w:szCs w:val="24"/>
          <w:highlight w:val="none"/>
          <w:lang w:val="en-US" w:eastAsia="zh-CN"/>
        </w:rPr>
      </w:pPr>
    </w:p>
    <w:p w14:paraId="65758355">
      <w:pPr>
        <w:pStyle w:val="5"/>
        <w:ind w:left="0" w:leftChars="0" w:firstLine="0" w:firstLineChars="0"/>
        <w:rPr>
          <w:rFonts w:hint="eastAsia"/>
          <w:highlight w:val="none"/>
          <w:lang w:val="en-US" w:eastAsia="zh-CN"/>
        </w:rPr>
      </w:pPr>
    </w:p>
    <w:p w14:paraId="7E3D8075">
      <w:pPr>
        <w:rPr>
          <w:rFonts w:hint="eastAsia" w:ascii="宋体" w:hAnsi="宋体" w:cs="宋体"/>
          <w:b/>
          <w:bCs/>
          <w:color w:val="auto"/>
          <w:sz w:val="24"/>
          <w:szCs w:val="24"/>
          <w:highlight w:val="none"/>
          <w:lang w:val="en-US" w:eastAsia="zh-CN"/>
        </w:rPr>
      </w:pPr>
    </w:p>
    <w:p w14:paraId="3A1122FD">
      <w:pPr>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附：法定代表人有效身份证正反面复印件</w:t>
      </w:r>
    </w:p>
    <w:p w14:paraId="7CB6E79E">
      <w:pPr>
        <w:pStyle w:val="5"/>
        <w:rPr>
          <w:rFonts w:hint="eastAsia" w:ascii="宋体" w:hAnsi="宋体" w:cs="宋体"/>
          <w:b/>
          <w:bCs/>
          <w:color w:val="auto"/>
          <w:sz w:val="24"/>
          <w:szCs w:val="24"/>
          <w:highlight w:val="none"/>
          <w:lang w:val="en-US" w:eastAsia="zh-CN"/>
        </w:rPr>
      </w:pPr>
    </w:p>
    <w:p w14:paraId="55403B5E">
      <w:pPr>
        <w:rPr>
          <w:rFonts w:hint="eastAsia" w:ascii="宋体" w:hAnsi="宋体" w:cs="宋体"/>
          <w:b/>
          <w:bCs/>
          <w:color w:val="auto"/>
          <w:sz w:val="24"/>
          <w:szCs w:val="24"/>
          <w:highlight w:val="none"/>
          <w:lang w:val="en-US" w:eastAsia="zh-CN"/>
        </w:rPr>
      </w:pPr>
    </w:p>
    <w:p w14:paraId="6DABF3A0">
      <w:pPr>
        <w:pStyle w:val="5"/>
        <w:rPr>
          <w:rFonts w:hint="eastAsia" w:ascii="宋体" w:hAnsi="宋体" w:cs="宋体"/>
          <w:b/>
          <w:bCs/>
          <w:color w:val="auto"/>
          <w:sz w:val="24"/>
          <w:szCs w:val="24"/>
          <w:highlight w:val="none"/>
          <w:lang w:val="en-US" w:eastAsia="zh-CN"/>
        </w:rPr>
      </w:pPr>
    </w:p>
    <w:p w14:paraId="54A2DACA">
      <w:pPr>
        <w:rPr>
          <w:rFonts w:hint="eastAsia" w:ascii="宋体" w:hAnsi="宋体" w:cs="宋体"/>
          <w:b/>
          <w:bCs/>
          <w:color w:val="auto"/>
          <w:sz w:val="24"/>
          <w:szCs w:val="24"/>
          <w:highlight w:val="none"/>
          <w:lang w:val="en-US" w:eastAsia="zh-CN"/>
        </w:rPr>
      </w:pPr>
    </w:p>
    <w:p w14:paraId="1152AB3F">
      <w:pPr>
        <w:pStyle w:val="5"/>
        <w:rPr>
          <w:rFonts w:hint="eastAsia" w:ascii="宋体" w:hAnsi="宋体" w:cs="宋体"/>
          <w:b/>
          <w:bCs/>
          <w:color w:val="auto"/>
          <w:sz w:val="24"/>
          <w:szCs w:val="24"/>
          <w:highlight w:val="none"/>
          <w:lang w:val="en-US" w:eastAsia="zh-CN"/>
        </w:rPr>
      </w:pPr>
    </w:p>
    <w:p w14:paraId="182698BD">
      <w:pPr>
        <w:rPr>
          <w:rFonts w:hint="eastAsia" w:ascii="宋体" w:hAnsi="宋体" w:cs="宋体"/>
          <w:b/>
          <w:bCs/>
          <w:color w:val="auto"/>
          <w:sz w:val="24"/>
          <w:szCs w:val="24"/>
          <w:highlight w:val="none"/>
          <w:lang w:val="en-US" w:eastAsia="zh-CN"/>
        </w:rPr>
      </w:pPr>
    </w:p>
    <w:p w14:paraId="0167925B">
      <w:pPr>
        <w:pStyle w:val="5"/>
        <w:rPr>
          <w:rFonts w:hint="eastAsia"/>
          <w:highlight w:val="none"/>
          <w:lang w:val="en-US" w:eastAsia="zh-CN"/>
        </w:rPr>
      </w:pPr>
    </w:p>
    <w:p w14:paraId="4E0940F4">
      <w:pPr>
        <w:rPr>
          <w:rFonts w:hint="eastAsia" w:ascii="宋体" w:hAnsi="宋体" w:cs="宋体"/>
          <w:b/>
          <w:bCs/>
          <w:color w:val="auto"/>
          <w:sz w:val="24"/>
          <w:szCs w:val="24"/>
          <w:highlight w:val="none"/>
          <w:lang w:val="en-US" w:eastAsia="zh-CN"/>
        </w:rPr>
      </w:pPr>
    </w:p>
    <w:p w14:paraId="1B2A1EB7">
      <w:pPr>
        <w:pStyle w:val="5"/>
        <w:rPr>
          <w:rFonts w:hint="eastAsia" w:ascii="宋体" w:hAnsi="宋体" w:cs="宋体"/>
          <w:b/>
          <w:bCs/>
          <w:color w:val="auto"/>
          <w:sz w:val="24"/>
          <w:szCs w:val="24"/>
          <w:highlight w:val="none"/>
          <w:lang w:val="en-US" w:eastAsia="zh-CN"/>
        </w:rPr>
      </w:pPr>
    </w:p>
    <w:p w14:paraId="117CA1F9">
      <w:pPr>
        <w:rPr>
          <w:rFonts w:hint="eastAsia" w:ascii="宋体" w:hAnsi="宋体" w:cs="宋体"/>
          <w:b/>
          <w:bCs/>
          <w:color w:val="auto"/>
          <w:sz w:val="24"/>
          <w:szCs w:val="24"/>
          <w:highlight w:val="none"/>
          <w:lang w:val="en-US" w:eastAsia="zh-CN"/>
        </w:rPr>
      </w:pPr>
    </w:p>
    <w:p w14:paraId="79B4F7ED">
      <w:pPr>
        <w:pStyle w:val="5"/>
        <w:jc w:val="left"/>
        <w:rPr>
          <w:rFonts w:hint="eastAsia"/>
          <w:highlight w:val="none"/>
          <w:u w:val="single"/>
          <w:lang w:val="en-US" w:eastAsia="zh-CN"/>
        </w:rPr>
      </w:pPr>
      <w:r>
        <w:rPr>
          <w:rFonts w:hint="eastAsia"/>
          <w:highlight w:val="none"/>
          <w:lang w:val="en-US" w:eastAsia="zh-CN"/>
        </w:rPr>
        <w:t xml:space="preserve">投标单位名称（盖单位公章）： </w:t>
      </w:r>
      <w:r>
        <w:rPr>
          <w:rFonts w:hint="eastAsia"/>
          <w:highlight w:val="none"/>
          <w:u w:val="single"/>
          <w:lang w:val="en-US" w:eastAsia="zh-CN"/>
        </w:rPr>
        <w:t xml:space="preserve">                     </w:t>
      </w:r>
    </w:p>
    <w:p w14:paraId="29D24A21">
      <w:pPr>
        <w:pStyle w:val="5"/>
        <w:jc w:val="left"/>
        <w:rPr>
          <w:rFonts w:hint="default"/>
          <w:highlight w:val="none"/>
          <w:lang w:val="en-US" w:eastAsia="zh-CN"/>
        </w:rPr>
      </w:pPr>
      <w:r>
        <w:rPr>
          <w:rFonts w:hint="eastAsia"/>
          <w:highlight w:val="none"/>
          <w:lang w:val="en-US" w:eastAsia="zh-CN"/>
        </w:rPr>
        <w:t xml:space="preserve"> 日期：</w:t>
      </w:r>
      <w:r>
        <w:rPr>
          <w:rFonts w:hint="eastAsia"/>
          <w:highlight w:val="none"/>
          <w:u w:val="single"/>
          <w:lang w:val="en-US" w:eastAsia="zh-CN"/>
        </w:rPr>
        <w:t xml:space="preserve">                            </w:t>
      </w:r>
    </w:p>
    <w:p w14:paraId="02AB7BD8">
      <w:pPr>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 xml:space="preserve">   </w:t>
      </w:r>
    </w:p>
    <w:p w14:paraId="58D20DB7">
      <w:pPr>
        <w:rPr>
          <w:rFonts w:hint="eastAsia" w:ascii="宋体" w:hAnsi="宋体" w:cs="宋体"/>
          <w:b/>
          <w:bCs/>
          <w:color w:val="auto"/>
          <w:sz w:val="24"/>
          <w:szCs w:val="24"/>
          <w:highlight w:val="none"/>
          <w:lang w:val="en-US" w:eastAsia="zh-CN"/>
        </w:rPr>
      </w:pPr>
    </w:p>
    <w:p w14:paraId="0FC3998B">
      <w:pPr>
        <w:pStyle w:val="5"/>
        <w:rPr>
          <w:rFonts w:hint="default"/>
          <w:highlight w:val="none"/>
          <w:lang w:val="en-US" w:eastAsia="zh-CN"/>
        </w:rPr>
      </w:pPr>
    </w:p>
    <w:p w14:paraId="213408C2">
      <w:pPr>
        <w:pStyle w:val="8"/>
        <w:ind w:left="0" w:leftChars="0" w:firstLine="0" w:firstLineChars="0"/>
        <w:rPr>
          <w:rFonts w:hint="eastAsia" w:ascii="宋体" w:hAnsi="宋体" w:eastAsia="宋体" w:cs="宋体"/>
          <w:b/>
          <w:bCs/>
          <w:color w:val="auto"/>
          <w:sz w:val="24"/>
          <w:szCs w:val="24"/>
          <w:highlight w:val="none"/>
          <w:lang w:val="en-US" w:eastAsia="zh-CN"/>
        </w:rPr>
      </w:pPr>
    </w:p>
    <w:p w14:paraId="229C5AE9">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r>
    </w:p>
    <w:p w14:paraId="2B1931E5">
      <w:pPr>
        <w:pStyle w:val="8"/>
        <w:ind w:left="0" w:leftChars="0" w:firstLine="0"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附件</w:t>
      </w:r>
      <w:r>
        <w:rPr>
          <w:rFonts w:hint="eastAsia" w:ascii="宋体"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val="en-US" w:eastAsia="zh-CN"/>
        </w:rPr>
        <w:t>：授权委托书</w:t>
      </w:r>
    </w:p>
    <w:p w14:paraId="61779888">
      <w:pPr>
        <w:pStyle w:val="8"/>
        <w:ind w:left="0" w:leftChars="0" w:firstLine="0" w:firstLineChars="0"/>
        <w:rPr>
          <w:rFonts w:hint="eastAsia" w:ascii="宋体" w:hAnsi="宋体" w:eastAsia="宋体" w:cs="宋体"/>
          <w:b/>
          <w:bCs/>
          <w:color w:val="auto"/>
          <w:sz w:val="24"/>
          <w:szCs w:val="24"/>
          <w:highlight w:val="none"/>
          <w:lang w:val="en-US" w:eastAsia="zh-CN"/>
        </w:rPr>
      </w:pPr>
    </w:p>
    <w:p w14:paraId="35E9F820">
      <w:pPr>
        <w:pStyle w:val="8"/>
        <w:ind w:left="0" w:leftChars="0" w:firstLine="0" w:firstLineChars="0"/>
        <w:rPr>
          <w:rFonts w:hint="eastAsia" w:ascii="宋体" w:hAnsi="宋体" w:eastAsia="宋体" w:cs="宋体"/>
          <w:b/>
          <w:bCs/>
          <w:color w:val="auto"/>
          <w:sz w:val="24"/>
          <w:szCs w:val="24"/>
          <w:highlight w:val="none"/>
          <w:lang w:val="en-US" w:eastAsia="zh-CN"/>
        </w:rPr>
      </w:pPr>
    </w:p>
    <w:p w14:paraId="0571967C">
      <w:pPr>
        <w:spacing w:line="48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授权委托书</w:t>
      </w:r>
    </w:p>
    <w:p w14:paraId="27BC6276">
      <w:pPr>
        <w:spacing w:line="480" w:lineRule="auto"/>
        <w:rPr>
          <w:rFonts w:hint="eastAsia" w:ascii="宋体" w:hAnsi="宋体" w:eastAsia="宋体" w:cs="宋体"/>
          <w:color w:val="auto"/>
          <w:sz w:val="24"/>
          <w:szCs w:val="24"/>
          <w:highlight w:val="none"/>
        </w:rPr>
      </w:pPr>
    </w:p>
    <w:p w14:paraId="7A8CB13F">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w:t>
      </w:r>
      <w:r>
        <w:rPr>
          <w:rFonts w:hint="eastAsia" w:ascii="宋体" w:hAnsi="宋体" w:cs="宋体"/>
          <w:color w:val="auto"/>
          <w:sz w:val="24"/>
          <w:szCs w:val="24"/>
          <w:highlight w:val="none"/>
          <w:lang w:val="en-US" w:eastAsia="zh-CN"/>
        </w:rPr>
        <w:t>单位名称</w:t>
      </w:r>
      <w:r>
        <w:rPr>
          <w:rFonts w:hint="eastAsia" w:ascii="宋体" w:hAnsi="宋体" w:eastAsia="宋体" w:cs="宋体"/>
          <w:color w:val="auto"/>
          <w:sz w:val="24"/>
          <w:szCs w:val="24"/>
          <w:highlight w:val="none"/>
        </w:rPr>
        <w:t>）的法定代表人，现委托</w:t>
      </w:r>
      <w:r>
        <w:rPr>
          <w:rFonts w:hint="eastAsia" w:ascii="宋体" w:hAnsi="宋体" w:eastAsia="宋体" w:cs="宋体"/>
          <w:color w:val="auto"/>
          <w:sz w:val="24"/>
          <w:szCs w:val="24"/>
          <w:highlight w:val="none"/>
          <w:u w:val="none"/>
        </w:rPr>
        <w:t xml:space="preserve"> </w:t>
      </w:r>
      <w:r>
        <w:rPr>
          <w:rFonts w:hint="eastAsia" w:ascii="宋体" w:hAnsi="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为我方代理人，在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日期间，以我方名义签署、澄清、说明、补正、递交、撤回、修改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（项目名称）工程总承包的投标文件、签订合同和处理有关事宜，其法律后果由我方承担。</w:t>
      </w:r>
    </w:p>
    <w:p w14:paraId="02B14EFB">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另，代理人无转委托权。</w:t>
      </w:r>
    </w:p>
    <w:p w14:paraId="60374274">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附：1、法定代表人身份证复印件；</w:t>
      </w:r>
    </w:p>
    <w:p w14:paraId="105A16FA">
      <w:pPr>
        <w:numPr>
          <w:ilvl w:val="0"/>
          <w:numId w:val="13"/>
        </w:numPr>
        <w:spacing w:line="480" w:lineRule="auto"/>
        <w:ind w:left="96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委托代理人身份证复印件。</w:t>
      </w:r>
    </w:p>
    <w:p w14:paraId="7C4B4088">
      <w:pPr>
        <w:pStyle w:val="5"/>
        <w:numPr>
          <w:ilvl w:val="0"/>
          <w:numId w:val="13"/>
        </w:numPr>
        <w:ind w:left="960" w:leftChars="0" w:firstLine="0" w:firstLineChars="0"/>
        <w:rPr>
          <w:rFonts w:hint="eastAsia"/>
          <w:highlight w:val="none"/>
        </w:rPr>
      </w:pPr>
      <w:r>
        <w:rPr>
          <w:rFonts w:hint="eastAsia" w:ascii="宋体" w:hAnsi="宋体" w:eastAsia="宋体" w:cs="宋体"/>
          <w:color w:val="auto"/>
          <w:sz w:val="24"/>
          <w:szCs w:val="24"/>
          <w:highlight w:val="none"/>
        </w:rPr>
        <w:t>委托代理人</w:t>
      </w:r>
      <w:r>
        <w:rPr>
          <w:rFonts w:hint="eastAsia"/>
          <w:highlight w:val="none"/>
          <w:lang w:val="en-US" w:eastAsia="zh-CN"/>
        </w:rPr>
        <w:t>近6个月社保证明</w:t>
      </w:r>
    </w:p>
    <w:p w14:paraId="60B87638">
      <w:pPr>
        <w:spacing w:line="480" w:lineRule="auto"/>
        <w:rPr>
          <w:rFonts w:hint="eastAsia" w:ascii="宋体" w:hAnsi="宋体" w:eastAsia="宋体" w:cs="宋体"/>
          <w:color w:val="auto"/>
          <w:sz w:val="24"/>
          <w:szCs w:val="24"/>
          <w:highlight w:val="none"/>
        </w:rPr>
      </w:pPr>
    </w:p>
    <w:p w14:paraId="3985AC17">
      <w:pPr>
        <w:spacing w:line="480" w:lineRule="auto"/>
        <w:rPr>
          <w:rFonts w:hint="eastAsia" w:ascii="宋体" w:hAnsi="宋体" w:eastAsia="宋体" w:cs="宋体"/>
          <w:color w:val="auto"/>
          <w:sz w:val="24"/>
          <w:szCs w:val="24"/>
          <w:highlight w:val="none"/>
        </w:rPr>
      </w:pPr>
    </w:p>
    <w:p w14:paraId="4D648DD9">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投标人（公章）：</w:t>
      </w:r>
      <w:r>
        <w:rPr>
          <w:rFonts w:hint="eastAsia" w:ascii="宋体" w:hAnsi="宋体" w:eastAsia="宋体" w:cs="宋体"/>
          <w:color w:val="auto"/>
          <w:sz w:val="24"/>
          <w:szCs w:val="24"/>
          <w:highlight w:val="none"/>
          <w:u w:val="single"/>
        </w:rPr>
        <w:t xml:space="preserve">            </w:t>
      </w:r>
    </w:p>
    <w:p w14:paraId="2C0664DB">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法定代表人（签字）：</w:t>
      </w:r>
      <w:r>
        <w:rPr>
          <w:rFonts w:hint="eastAsia" w:ascii="宋体" w:hAnsi="宋体" w:eastAsia="宋体" w:cs="宋体"/>
          <w:color w:val="auto"/>
          <w:sz w:val="24"/>
          <w:szCs w:val="24"/>
          <w:highlight w:val="none"/>
          <w:u w:val="single"/>
        </w:rPr>
        <w:t xml:space="preserve">        </w:t>
      </w:r>
    </w:p>
    <w:p w14:paraId="427052DF">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委托代理人（签字）</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p>
    <w:p w14:paraId="3A7974AF">
      <w:pPr>
        <w:pStyle w:val="5"/>
        <w:ind w:firstLine="4800" w:firstLineChars="2000"/>
        <w:rPr>
          <w:rFonts w:hint="eastAsia" w:ascii="仿宋_GB2312" w:hAnsi="仿宋_GB2312" w:eastAsia="仿宋_GB2312" w:cs="仿宋_GB2312"/>
          <w:b/>
          <w:bCs/>
          <w:color w:val="auto"/>
          <w:sz w:val="30"/>
          <w:szCs w:val="30"/>
          <w:highlight w:val="none"/>
          <w:lang w:val="en-US" w:eastAsia="zh-CN"/>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1797A861">
      <w:pPr>
        <w:rPr>
          <w:rFonts w:hint="eastAsia"/>
          <w:highlight w:val="none"/>
          <w:lang w:val="en-US" w:eastAsia="zh-CN"/>
        </w:rPr>
      </w:pPr>
    </w:p>
    <w:p w14:paraId="551E1A48">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r>
    </w:p>
    <w:p w14:paraId="56607961">
      <w:pPr>
        <w:pStyle w:val="8"/>
        <w:ind w:left="0" w:leftChars="0" w:firstLine="0" w:firstLineChars="0"/>
        <w:rPr>
          <w:rFonts w:hint="eastAsia" w:ascii="宋体" w:hAnsi="宋体" w:eastAsia="宋体" w:cs="宋体"/>
          <w:b w:val="0"/>
          <w:bCs w:val="0"/>
          <w:color w:val="auto"/>
          <w:sz w:val="24"/>
          <w:szCs w:val="24"/>
          <w:highlight w:val="none"/>
          <w:lang w:val="en-US" w:eastAsia="zh-CN"/>
        </w:rPr>
      </w:pPr>
    </w:p>
    <w:p w14:paraId="10D85B4D">
      <w:pPr>
        <w:spacing w:line="480" w:lineRule="auto"/>
        <w:ind w:left="0" w:leftChars="0"/>
        <w:jc w:val="left"/>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附件四：</w:t>
      </w:r>
    </w:p>
    <w:p w14:paraId="1082BDF4">
      <w:pPr>
        <w:spacing w:line="480" w:lineRule="auto"/>
        <w:ind w:left="0" w:leftChars="0"/>
        <w:jc w:val="center"/>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val="en-US" w:eastAsia="zh-CN"/>
        </w:rPr>
        <w:t>项目</w:t>
      </w:r>
      <w:r>
        <w:rPr>
          <w:rFonts w:hint="eastAsia" w:ascii="宋体" w:hAnsi="宋体" w:eastAsia="宋体" w:cs="宋体"/>
          <w:b/>
          <w:color w:val="auto"/>
          <w:sz w:val="24"/>
          <w:szCs w:val="24"/>
          <w:highlight w:val="none"/>
        </w:rPr>
        <w:t>人员岗位</w:t>
      </w:r>
      <w:r>
        <w:rPr>
          <w:rFonts w:hint="eastAsia" w:ascii="宋体" w:hAnsi="宋体" w:cs="宋体"/>
          <w:b/>
          <w:color w:val="auto"/>
          <w:sz w:val="24"/>
          <w:szCs w:val="24"/>
          <w:highlight w:val="none"/>
          <w:lang w:val="en-US" w:eastAsia="zh-CN"/>
        </w:rPr>
        <w:t>配置</w:t>
      </w:r>
      <w:r>
        <w:rPr>
          <w:rFonts w:hint="eastAsia" w:ascii="宋体" w:hAnsi="宋体" w:eastAsia="宋体" w:cs="宋体"/>
          <w:b/>
          <w:color w:val="auto"/>
          <w:sz w:val="24"/>
          <w:szCs w:val="24"/>
          <w:highlight w:val="none"/>
        </w:rPr>
        <w:t>一览表</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附公路二级建造师或施工员与安全员证书以及各人员劳动合同</w:t>
      </w:r>
      <w:r>
        <w:rPr>
          <w:rFonts w:hint="eastAsia" w:ascii="宋体" w:hAnsi="宋体" w:cs="宋体"/>
          <w:b/>
          <w:color w:val="auto"/>
          <w:sz w:val="24"/>
          <w:szCs w:val="24"/>
          <w:highlight w:val="none"/>
          <w:lang w:eastAsia="zh-CN"/>
        </w:rPr>
        <w:t>）</w:t>
      </w:r>
    </w:p>
    <w:tbl>
      <w:tblPr>
        <w:tblStyle w:val="9"/>
        <w:tblW w:w="9683" w:type="dxa"/>
        <w:tblInd w:w="-5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575"/>
        <w:gridCol w:w="1220"/>
        <w:gridCol w:w="1930"/>
        <w:gridCol w:w="3488"/>
      </w:tblGrid>
      <w:tr w14:paraId="607BA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14:paraId="5781DB9A">
            <w:pPr>
              <w:spacing w:line="480" w:lineRule="auto"/>
              <w:ind w:left="0" w:leftChars="0"/>
              <w:jc w:val="center"/>
              <w:rPr>
                <w:rStyle w:val="14"/>
                <w:rFonts w:hint="eastAsia" w:ascii="宋体" w:hAnsi="宋体" w:eastAsia="宋体" w:cs="宋体"/>
                <w:color w:val="auto"/>
                <w:sz w:val="24"/>
                <w:szCs w:val="24"/>
                <w:highlight w:val="none"/>
              </w:rPr>
            </w:pPr>
            <w:r>
              <w:rPr>
                <w:rStyle w:val="14"/>
                <w:rFonts w:hint="eastAsia" w:ascii="宋体" w:hAnsi="宋体" w:eastAsia="宋体" w:cs="宋体"/>
                <w:color w:val="auto"/>
                <w:sz w:val="24"/>
                <w:szCs w:val="24"/>
                <w:highlight w:val="none"/>
              </w:rPr>
              <w:t>部门</w:t>
            </w:r>
          </w:p>
        </w:tc>
        <w:tc>
          <w:tcPr>
            <w:tcW w:w="1575" w:type="dxa"/>
            <w:vAlign w:val="center"/>
          </w:tcPr>
          <w:p w14:paraId="1068F09D">
            <w:pPr>
              <w:spacing w:line="480" w:lineRule="auto"/>
              <w:ind w:left="0" w:leftChars="0"/>
              <w:jc w:val="center"/>
              <w:rPr>
                <w:rStyle w:val="14"/>
                <w:rFonts w:hint="eastAsia" w:ascii="宋体" w:hAnsi="宋体" w:eastAsia="宋体" w:cs="宋体"/>
                <w:color w:val="auto"/>
                <w:sz w:val="24"/>
                <w:szCs w:val="24"/>
                <w:highlight w:val="none"/>
              </w:rPr>
            </w:pPr>
            <w:r>
              <w:rPr>
                <w:rStyle w:val="14"/>
                <w:rFonts w:hint="eastAsia" w:ascii="宋体" w:hAnsi="宋体" w:eastAsia="宋体" w:cs="宋体"/>
                <w:color w:val="auto"/>
                <w:sz w:val="24"/>
                <w:szCs w:val="24"/>
                <w:highlight w:val="none"/>
              </w:rPr>
              <w:t>岗位</w:t>
            </w:r>
          </w:p>
        </w:tc>
        <w:tc>
          <w:tcPr>
            <w:tcW w:w="1220" w:type="dxa"/>
            <w:vAlign w:val="center"/>
          </w:tcPr>
          <w:p w14:paraId="3A1F616A">
            <w:pPr>
              <w:spacing w:line="480" w:lineRule="auto"/>
              <w:ind w:left="0" w:leftChars="0"/>
              <w:jc w:val="center"/>
              <w:rPr>
                <w:rStyle w:val="14"/>
                <w:rFonts w:hint="eastAsia" w:ascii="宋体" w:hAnsi="宋体" w:eastAsia="宋体" w:cs="宋体"/>
                <w:color w:val="auto"/>
                <w:sz w:val="24"/>
                <w:szCs w:val="24"/>
                <w:highlight w:val="none"/>
              </w:rPr>
            </w:pPr>
            <w:r>
              <w:rPr>
                <w:rStyle w:val="14"/>
                <w:rFonts w:hint="eastAsia" w:ascii="宋体" w:hAnsi="宋体" w:eastAsia="宋体" w:cs="宋体"/>
                <w:color w:val="auto"/>
                <w:sz w:val="24"/>
                <w:szCs w:val="24"/>
                <w:highlight w:val="none"/>
              </w:rPr>
              <w:t>姓名</w:t>
            </w:r>
          </w:p>
        </w:tc>
        <w:tc>
          <w:tcPr>
            <w:tcW w:w="1930" w:type="dxa"/>
            <w:vAlign w:val="center"/>
          </w:tcPr>
          <w:p w14:paraId="01DFF1BB">
            <w:pPr>
              <w:spacing w:line="480" w:lineRule="auto"/>
              <w:ind w:left="0" w:leftChars="0"/>
              <w:jc w:val="center"/>
              <w:rPr>
                <w:rStyle w:val="14"/>
                <w:rFonts w:hint="eastAsia" w:ascii="宋体" w:hAnsi="宋体" w:eastAsia="宋体" w:cs="宋体"/>
                <w:color w:val="auto"/>
                <w:sz w:val="24"/>
                <w:szCs w:val="24"/>
                <w:highlight w:val="none"/>
              </w:rPr>
            </w:pPr>
            <w:r>
              <w:rPr>
                <w:rStyle w:val="14"/>
                <w:rFonts w:hint="eastAsia" w:ascii="宋体" w:hAnsi="宋体" w:eastAsia="宋体" w:cs="宋体"/>
                <w:color w:val="auto"/>
                <w:sz w:val="24"/>
                <w:szCs w:val="24"/>
                <w:highlight w:val="none"/>
              </w:rPr>
              <w:t>职业资格/职称</w:t>
            </w:r>
          </w:p>
        </w:tc>
        <w:tc>
          <w:tcPr>
            <w:tcW w:w="3488" w:type="dxa"/>
            <w:vAlign w:val="center"/>
          </w:tcPr>
          <w:p w14:paraId="4739F8C8">
            <w:pPr>
              <w:spacing w:line="480" w:lineRule="auto"/>
              <w:ind w:left="0" w:leftChars="0"/>
              <w:jc w:val="center"/>
              <w:rPr>
                <w:rStyle w:val="14"/>
                <w:rFonts w:hint="eastAsia" w:ascii="宋体" w:hAnsi="宋体" w:eastAsia="宋体" w:cs="宋体"/>
                <w:color w:val="auto"/>
                <w:sz w:val="24"/>
                <w:szCs w:val="24"/>
                <w:highlight w:val="none"/>
              </w:rPr>
            </w:pPr>
            <w:r>
              <w:rPr>
                <w:rStyle w:val="14"/>
                <w:rFonts w:hint="eastAsia" w:ascii="宋体" w:hAnsi="宋体" w:eastAsia="宋体" w:cs="宋体"/>
                <w:color w:val="auto"/>
                <w:sz w:val="24"/>
                <w:szCs w:val="24"/>
                <w:highlight w:val="none"/>
              </w:rPr>
              <w:t>职责与分工</w:t>
            </w:r>
          </w:p>
        </w:tc>
      </w:tr>
      <w:tr w14:paraId="3D9FA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14:paraId="5DBCB559">
            <w:pPr>
              <w:spacing w:line="480" w:lineRule="auto"/>
              <w:ind w:left="0" w:leftChars="0"/>
              <w:jc w:val="center"/>
              <w:rPr>
                <w:rStyle w:val="14"/>
                <w:rFonts w:hint="eastAsia" w:ascii="宋体" w:hAnsi="宋体" w:eastAsia="宋体" w:cs="宋体"/>
                <w:color w:val="auto"/>
                <w:sz w:val="24"/>
                <w:szCs w:val="24"/>
                <w:highlight w:val="none"/>
              </w:rPr>
            </w:pPr>
          </w:p>
        </w:tc>
        <w:tc>
          <w:tcPr>
            <w:tcW w:w="1575" w:type="dxa"/>
            <w:vAlign w:val="center"/>
          </w:tcPr>
          <w:p w14:paraId="1279942B">
            <w:pPr>
              <w:spacing w:line="480" w:lineRule="auto"/>
              <w:ind w:left="0" w:leftChars="0"/>
              <w:jc w:val="center"/>
              <w:rPr>
                <w:rStyle w:val="14"/>
                <w:rFonts w:hint="eastAsia" w:ascii="宋体" w:hAnsi="宋体" w:eastAsia="宋体" w:cs="宋体"/>
                <w:color w:val="auto"/>
                <w:sz w:val="24"/>
                <w:szCs w:val="24"/>
                <w:highlight w:val="none"/>
              </w:rPr>
            </w:pPr>
          </w:p>
        </w:tc>
        <w:tc>
          <w:tcPr>
            <w:tcW w:w="1220" w:type="dxa"/>
            <w:vAlign w:val="center"/>
          </w:tcPr>
          <w:p w14:paraId="3917E61D">
            <w:pPr>
              <w:spacing w:line="480" w:lineRule="auto"/>
              <w:ind w:left="0" w:leftChars="0"/>
              <w:jc w:val="center"/>
              <w:rPr>
                <w:rStyle w:val="14"/>
                <w:rFonts w:hint="eastAsia" w:ascii="宋体" w:hAnsi="宋体" w:eastAsia="宋体" w:cs="宋体"/>
                <w:color w:val="auto"/>
                <w:sz w:val="24"/>
                <w:szCs w:val="24"/>
                <w:highlight w:val="none"/>
              </w:rPr>
            </w:pPr>
          </w:p>
        </w:tc>
        <w:tc>
          <w:tcPr>
            <w:tcW w:w="1930" w:type="dxa"/>
            <w:vAlign w:val="center"/>
          </w:tcPr>
          <w:p w14:paraId="4BB4954D">
            <w:pPr>
              <w:spacing w:line="480" w:lineRule="auto"/>
              <w:ind w:left="0" w:leftChars="0"/>
              <w:jc w:val="center"/>
              <w:rPr>
                <w:rStyle w:val="14"/>
                <w:rFonts w:hint="eastAsia" w:ascii="宋体" w:hAnsi="宋体" w:eastAsia="宋体" w:cs="宋体"/>
                <w:color w:val="auto"/>
                <w:sz w:val="24"/>
                <w:szCs w:val="24"/>
                <w:highlight w:val="none"/>
              </w:rPr>
            </w:pPr>
          </w:p>
        </w:tc>
        <w:tc>
          <w:tcPr>
            <w:tcW w:w="3488" w:type="dxa"/>
            <w:vAlign w:val="center"/>
          </w:tcPr>
          <w:p w14:paraId="30366ADD">
            <w:pPr>
              <w:spacing w:line="480" w:lineRule="auto"/>
              <w:ind w:left="0" w:leftChars="0"/>
              <w:jc w:val="center"/>
              <w:rPr>
                <w:rStyle w:val="14"/>
                <w:rFonts w:hint="eastAsia" w:ascii="宋体" w:hAnsi="宋体" w:eastAsia="宋体" w:cs="宋体"/>
                <w:color w:val="auto"/>
                <w:sz w:val="24"/>
                <w:szCs w:val="24"/>
                <w:highlight w:val="none"/>
              </w:rPr>
            </w:pPr>
          </w:p>
        </w:tc>
      </w:tr>
      <w:tr w14:paraId="00DFC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470" w:type="dxa"/>
            <w:vAlign w:val="center"/>
          </w:tcPr>
          <w:p w14:paraId="4D01802B">
            <w:pPr>
              <w:spacing w:line="480" w:lineRule="auto"/>
              <w:ind w:left="0" w:leftChars="0"/>
              <w:jc w:val="center"/>
              <w:rPr>
                <w:rStyle w:val="14"/>
                <w:rFonts w:hint="eastAsia" w:ascii="宋体" w:hAnsi="宋体" w:eastAsia="宋体" w:cs="宋体"/>
                <w:color w:val="auto"/>
                <w:sz w:val="24"/>
                <w:szCs w:val="24"/>
                <w:highlight w:val="none"/>
              </w:rPr>
            </w:pPr>
          </w:p>
        </w:tc>
        <w:tc>
          <w:tcPr>
            <w:tcW w:w="1575" w:type="dxa"/>
            <w:vAlign w:val="center"/>
          </w:tcPr>
          <w:p w14:paraId="79897F49">
            <w:pPr>
              <w:spacing w:line="480" w:lineRule="auto"/>
              <w:ind w:left="0" w:leftChars="0"/>
              <w:jc w:val="center"/>
              <w:rPr>
                <w:rStyle w:val="14"/>
                <w:rFonts w:hint="eastAsia" w:ascii="宋体" w:hAnsi="宋体" w:eastAsia="宋体" w:cs="宋体"/>
                <w:color w:val="auto"/>
                <w:sz w:val="24"/>
                <w:szCs w:val="24"/>
                <w:highlight w:val="none"/>
              </w:rPr>
            </w:pPr>
          </w:p>
        </w:tc>
        <w:tc>
          <w:tcPr>
            <w:tcW w:w="1220" w:type="dxa"/>
            <w:vAlign w:val="center"/>
          </w:tcPr>
          <w:p w14:paraId="08D812FD">
            <w:pPr>
              <w:spacing w:line="480" w:lineRule="auto"/>
              <w:ind w:left="0" w:leftChars="0"/>
              <w:jc w:val="center"/>
              <w:rPr>
                <w:rStyle w:val="14"/>
                <w:rFonts w:hint="eastAsia" w:ascii="宋体" w:hAnsi="宋体" w:eastAsia="宋体" w:cs="宋体"/>
                <w:color w:val="auto"/>
                <w:sz w:val="24"/>
                <w:szCs w:val="24"/>
                <w:highlight w:val="none"/>
              </w:rPr>
            </w:pPr>
          </w:p>
        </w:tc>
        <w:tc>
          <w:tcPr>
            <w:tcW w:w="1930" w:type="dxa"/>
            <w:vAlign w:val="center"/>
          </w:tcPr>
          <w:p w14:paraId="650F0B42">
            <w:pPr>
              <w:spacing w:line="480" w:lineRule="auto"/>
              <w:ind w:left="0" w:leftChars="0"/>
              <w:jc w:val="center"/>
              <w:rPr>
                <w:rStyle w:val="14"/>
                <w:rFonts w:hint="eastAsia" w:ascii="宋体" w:hAnsi="宋体" w:eastAsia="宋体" w:cs="宋体"/>
                <w:color w:val="auto"/>
                <w:sz w:val="24"/>
                <w:szCs w:val="24"/>
                <w:highlight w:val="none"/>
              </w:rPr>
            </w:pPr>
          </w:p>
        </w:tc>
        <w:tc>
          <w:tcPr>
            <w:tcW w:w="3488" w:type="dxa"/>
            <w:vAlign w:val="center"/>
          </w:tcPr>
          <w:p w14:paraId="08AAB641">
            <w:pPr>
              <w:spacing w:line="480" w:lineRule="auto"/>
              <w:ind w:left="0" w:leftChars="0"/>
              <w:jc w:val="center"/>
              <w:rPr>
                <w:rStyle w:val="14"/>
                <w:rFonts w:hint="eastAsia" w:ascii="宋体" w:hAnsi="宋体" w:eastAsia="宋体" w:cs="宋体"/>
                <w:color w:val="auto"/>
                <w:sz w:val="24"/>
                <w:szCs w:val="24"/>
                <w:highlight w:val="none"/>
              </w:rPr>
            </w:pPr>
          </w:p>
        </w:tc>
      </w:tr>
      <w:tr w14:paraId="217C4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14:paraId="12EA4681">
            <w:pPr>
              <w:spacing w:line="480" w:lineRule="auto"/>
              <w:ind w:left="0" w:leftChars="0"/>
              <w:jc w:val="center"/>
              <w:rPr>
                <w:rStyle w:val="14"/>
                <w:rFonts w:hint="eastAsia" w:ascii="宋体" w:hAnsi="宋体" w:eastAsia="宋体" w:cs="宋体"/>
                <w:color w:val="auto"/>
                <w:sz w:val="24"/>
                <w:szCs w:val="24"/>
                <w:highlight w:val="none"/>
              </w:rPr>
            </w:pPr>
          </w:p>
        </w:tc>
        <w:tc>
          <w:tcPr>
            <w:tcW w:w="1575" w:type="dxa"/>
            <w:vAlign w:val="center"/>
          </w:tcPr>
          <w:p w14:paraId="55F7ACAA">
            <w:pPr>
              <w:spacing w:line="480" w:lineRule="auto"/>
              <w:ind w:left="0" w:leftChars="0"/>
              <w:jc w:val="center"/>
              <w:rPr>
                <w:rStyle w:val="14"/>
                <w:rFonts w:hint="eastAsia" w:ascii="宋体" w:hAnsi="宋体" w:eastAsia="宋体" w:cs="宋体"/>
                <w:color w:val="auto"/>
                <w:sz w:val="24"/>
                <w:szCs w:val="24"/>
                <w:highlight w:val="none"/>
              </w:rPr>
            </w:pPr>
          </w:p>
        </w:tc>
        <w:tc>
          <w:tcPr>
            <w:tcW w:w="1220" w:type="dxa"/>
            <w:vAlign w:val="center"/>
          </w:tcPr>
          <w:p w14:paraId="4246E933">
            <w:pPr>
              <w:spacing w:line="480" w:lineRule="auto"/>
              <w:ind w:left="0" w:leftChars="0"/>
              <w:jc w:val="center"/>
              <w:rPr>
                <w:rStyle w:val="14"/>
                <w:rFonts w:hint="eastAsia" w:ascii="宋体" w:hAnsi="宋体" w:eastAsia="宋体" w:cs="宋体"/>
                <w:color w:val="auto"/>
                <w:sz w:val="24"/>
                <w:szCs w:val="24"/>
                <w:highlight w:val="none"/>
              </w:rPr>
            </w:pPr>
          </w:p>
        </w:tc>
        <w:tc>
          <w:tcPr>
            <w:tcW w:w="1930" w:type="dxa"/>
            <w:vAlign w:val="center"/>
          </w:tcPr>
          <w:p w14:paraId="7B92666A">
            <w:pPr>
              <w:spacing w:line="480" w:lineRule="auto"/>
              <w:ind w:left="0" w:leftChars="0"/>
              <w:jc w:val="center"/>
              <w:rPr>
                <w:rStyle w:val="14"/>
                <w:rFonts w:hint="eastAsia" w:ascii="宋体" w:hAnsi="宋体" w:eastAsia="宋体" w:cs="宋体"/>
                <w:color w:val="auto"/>
                <w:sz w:val="24"/>
                <w:szCs w:val="24"/>
                <w:highlight w:val="none"/>
              </w:rPr>
            </w:pPr>
          </w:p>
        </w:tc>
        <w:tc>
          <w:tcPr>
            <w:tcW w:w="3488" w:type="dxa"/>
            <w:vAlign w:val="center"/>
          </w:tcPr>
          <w:p w14:paraId="4E129694">
            <w:pPr>
              <w:pStyle w:val="15"/>
              <w:spacing w:line="480" w:lineRule="auto"/>
              <w:jc w:val="center"/>
              <w:rPr>
                <w:rStyle w:val="14"/>
                <w:rFonts w:hint="eastAsia" w:ascii="宋体" w:hAnsi="宋体" w:eastAsia="宋体" w:cs="宋体"/>
                <w:color w:val="auto"/>
                <w:sz w:val="24"/>
                <w:szCs w:val="24"/>
                <w:highlight w:val="none"/>
              </w:rPr>
            </w:pPr>
          </w:p>
        </w:tc>
      </w:tr>
      <w:tr w14:paraId="31FA3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70" w:type="dxa"/>
            <w:vAlign w:val="center"/>
          </w:tcPr>
          <w:p w14:paraId="348FE566">
            <w:pPr>
              <w:spacing w:line="480" w:lineRule="auto"/>
              <w:ind w:left="0" w:leftChars="0"/>
              <w:jc w:val="center"/>
              <w:rPr>
                <w:rStyle w:val="14"/>
                <w:rFonts w:hint="eastAsia" w:ascii="宋体" w:hAnsi="宋体" w:eastAsia="宋体" w:cs="宋体"/>
                <w:color w:val="auto"/>
                <w:sz w:val="24"/>
                <w:szCs w:val="24"/>
                <w:highlight w:val="none"/>
              </w:rPr>
            </w:pPr>
          </w:p>
        </w:tc>
        <w:tc>
          <w:tcPr>
            <w:tcW w:w="1575" w:type="dxa"/>
            <w:vAlign w:val="center"/>
          </w:tcPr>
          <w:p w14:paraId="1C966D05">
            <w:pPr>
              <w:spacing w:line="480" w:lineRule="auto"/>
              <w:ind w:left="0" w:leftChars="0"/>
              <w:jc w:val="center"/>
              <w:rPr>
                <w:rStyle w:val="14"/>
                <w:rFonts w:hint="eastAsia" w:ascii="宋体" w:hAnsi="宋体" w:eastAsia="宋体" w:cs="宋体"/>
                <w:color w:val="auto"/>
                <w:sz w:val="24"/>
                <w:szCs w:val="24"/>
                <w:highlight w:val="none"/>
              </w:rPr>
            </w:pPr>
          </w:p>
        </w:tc>
        <w:tc>
          <w:tcPr>
            <w:tcW w:w="1220" w:type="dxa"/>
            <w:vAlign w:val="center"/>
          </w:tcPr>
          <w:p w14:paraId="55C274D2">
            <w:pPr>
              <w:spacing w:line="480" w:lineRule="auto"/>
              <w:ind w:left="0" w:leftChars="0"/>
              <w:jc w:val="center"/>
              <w:rPr>
                <w:rStyle w:val="14"/>
                <w:rFonts w:hint="eastAsia" w:ascii="宋体" w:hAnsi="宋体" w:eastAsia="宋体" w:cs="宋体"/>
                <w:color w:val="auto"/>
                <w:sz w:val="24"/>
                <w:szCs w:val="24"/>
                <w:highlight w:val="none"/>
              </w:rPr>
            </w:pPr>
          </w:p>
        </w:tc>
        <w:tc>
          <w:tcPr>
            <w:tcW w:w="1930" w:type="dxa"/>
            <w:vAlign w:val="center"/>
          </w:tcPr>
          <w:p w14:paraId="4EA5769E">
            <w:pPr>
              <w:spacing w:line="480" w:lineRule="auto"/>
              <w:ind w:left="0" w:leftChars="0"/>
              <w:jc w:val="center"/>
              <w:rPr>
                <w:rStyle w:val="14"/>
                <w:rFonts w:hint="eastAsia" w:ascii="宋体" w:hAnsi="宋体" w:eastAsia="宋体" w:cs="宋体"/>
                <w:color w:val="auto"/>
                <w:sz w:val="24"/>
                <w:szCs w:val="24"/>
                <w:highlight w:val="none"/>
              </w:rPr>
            </w:pPr>
          </w:p>
        </w:tc>
        <w:tc>
          <w:tcPr>
            <w:tcW w:w="3488" w:type="dxa"/>
            <w:vAlign w:val="center"/>
          </w:tcPr>
          <w:p w14:paraId="6C4B124B">
            <w:pPr>
              <w:pStyle w:val="15"/>
              <w:spacing w:line="480" w:lineRule="auto"/>
              <w:jc w:val="center"/>
              <w:rPr>
                <w:rStyle w:val="14"/>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r>
      <w:tr w14:paraId="16B7A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29D2CA01">
            <w:pPr>
              <w:spacing w:line="480" w:lineRule="auto"/>
              <w:ind w:left="0" w:leftChars="0"/>
              <w:jc w:val="center"/>
              <w:rPr>
                <w:rStyle w:val="14"/>
                <w:rFonts w:hint="eastAsia" w:ascii="宋体" w:hAnsi="宋体" w:eastAsia="宋体" w:cs="宋体"/>
                <w:color w:val="auto"/>
                <w:sz w:val="24"/>
                <w:szCs w:val="24"/>
                <w:highlight w:val="none"/>
              </w:rPr>
            </w:pPr>
          </w:p>
        </w:tc>
        <w:tc>
          <w:tcPr>
            <w:tcW w:w="1575" w:type="dxa"/>
            <w:vAlign w:val="center"/>
          </w:tcPr>
          <w:p w14:paraId="300A95E8">
            <w:pPr>
              <w:spacing w:line="480" w:lineRule="auto"/>
              <w:ind w:left="0" w:leftChars="0"/>
              <w:jc w:val="center"/>
              <w:rPr>
                <w:rStyle w:val="14"/>
                <w:rFonts w:hint="eastAsia" w:ascii="宋体" w:hAnsi="宋体" w:eastAsia="宋体" w:cs="宋体"/>
                <w:color w:val="auto"/>
                <w:sz w:val="24"/>
                <w:szCs w:val="24"/>
                <w:highlight w:val="none"/>
              </w:rPr>
            </w:pPr>
          </w:p>
        </w:tc>
        <w:tc>
          <w:tcPr>
            <w:tcW w:w="1220" w:type="dxa"/>
            <w:vAlign w:val="center"/>
          </w:tcPr>
          <w:p w14:paraId="6926BD7E">
            <w:pPr>
              <w:spacing w:line="480" w:lineRule="auto"/>
              <w:ind w:left="0" w:leftChars="0"/>
              <w:jc w:val="center"/>
              <w:rPr>
                <w:rStyle w:val="14"/>
                <w:rFonts w:hint="eastAsia" w:ascii="宋体" w:hAnsi="宋体" w:eastAsia="宋体" w:cs="宋体"/>
                <w:color w:val="auto"/>
                <w:sz w:val="24"/>
                <w:szCs w:val="24"/>
                <w:highlight w:val="none"/>
              </w:rPr>
            </w:pPr>
          </w:p>
        </w:tc>
        <w:tc>
          <w:tcPr>
            <w:tcW w:w="1930" w:type="dxa"/>
            <w:vAlign w:val="center"/>
          </w:tcPr>
          <w:p w14:paraId="1CC22CE7">
            <w:pPr>
              <w:spacing w:line="480" w:lineRule="auto"/>
              <w:ind w:left="0" w:leftChars="0"/>
              <w:jc w:val="center"/>
              <w:rPr>
                <w:rStyle w:val="14"/>
                <w:rFonts w:hint="eastAsia" w:ascii="宋体" w:hAnsi="宋体" w:eastAsia="宋体" w:cs="宋体"/>
                <w:color w:val="auto"/>
                <w:sz w:val="24"/>
                <w:szCs w:val="24"/>
                <w:highlight w:val="none"/>
              </w:rPr>
            </w:pPr>
          </w:p>
        </w:tc>
        <w:tc>
          <w:tcPr>
            <w:tcW w:w="3488" w:type="dxa"/>
            <w:vAlign w:val="center"/>
          </w:tcPr>
          <w:p w14:paraId="0F8936A3">
            <w:pPr>
              <w:pStyle w:val="15"/>
              <w:spacing w:line="480" w:lineRule="auto"/>
              <w:jc w:val="center"/>
              <w:rPr>
                <w:rStyle w:val="14"/>
                <w:rFonts w:hint="eastAsia" w:ascii="宋体" w:hAnsi="宋体" w:eastAsia="宋体" w:cs="宋体"/>
                <w:color w:val="auto"/>
                <w:sz w:val="24"/>
                <w:szCs w:val="24"/>
                <w:highlight w:val="none"/>
              </w:rPr>
            </w:pPr>
          </w:p>
        </w:tc>
      </w:tr>
      <w:tr w14:paraId="496CC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76C38698">
            <w:pPr>
              <w:spacing w:line="480" w:lineRule="auto"/>
              <w:ind w:left="0" w:leftChars="0"/>
              <w:jc w:val="center"/>
              <w:rPr>
                <w:rStyle w:val="14"/>
                <w:rFonts w:hint="eastAsia" w:ascii="宋体" w:hAnsi="宋体" w:eastAsia="宋体" w:cs="宋体"/>
                <w:color w:val="auto"/>
                <w:sz w:val="24"/>
                <w:szCs w:val="24"/>
                <w:highlight w:val="none"/>
              </w:rPr>
            </w:pPr>
          </w:p>
        </w:tc>
        <w:tc>
          <w:tcPr>
            <w:tcW w:w="1575" w:type="dxa"/>
            <w:vAlign w:val="center"/>
          </w:tcPr>
          <w:p w14:paraId="1F8943CD">
            <w:pPr>
              <w:spacing w:line="480" w:lineRule="auto"/>
              <w:ind w:left="0" w:leftChars="0"/>
              <w:jc w:val="center"/>
              <w:rPr>
                <w:rStyle w:val="14"/>
                <w:rFonts w:hint="eastAsia" w:ascii="宋体" w:hAnsi="宋体" w:eastAsia="宋体" w:cs="宋体"/>
                <w:color w:val="auto"/>
                <w:sz w:val="24"/>
                <w:szCs w:val="24"/>
                <w:highlight w:val="none"/>
              </w:rPr>
            </w:pPr>
          </w:p>
        </w:tc>
        <w:tc>
          <w:tcPr>
            <w:tcW w:w="1220" w:type="dxa"/>
            <w:vAlign w:val="center"/>
          </w:tcPr>
          <w:p w14:paraId="490D175F">
            <w:pPr>
              <w:spacing w:line="480" w:lineRule="auto"/>
              <w:ind w:left="0" w:leftChars="0"/>
              <w:jc w:val="center"/>
              <w:rPr>
                <w:rStyle w:val="14"/>
                <w:rFonts w:hint="eastAsia" w:ascii="宋体" w:hAnsi="宋体" w:eastAsia="宋体" w:cs="宋体"/>
                <w:color w:val="auto"/>
                <w:sz w:val="24"/>
                <w:szCs w:val="24"/>
                <w:highlight w:val="none"/>
              </w:rPr>
            </w:pPr>
          </w:p>
        </w:tc>
        <w:tc>
          <w:tcPr>
            <w:tcW w:w="1930" w:type="dxa"/>
            <w:vAlign w:val="center"/>
          </w:tcPr>
          <w:p w14:paraId="6B2212D3">
            <w:pPr>
              <w:spacing w:line="480" w:lineRule="auto"/>
              <w:ind w:left="0" w:leftChars="0"/>
              <w:jc w:val="center"/>
              <w:rPr>
                <w:rStyle w:val="14"/>
                <w:rFonts w:hint="eastAsia" w:ascii="宋体" w:hAnsi="宋体" w:eastAsia="宋体" w:cs="宋体"/>
                <w:color w:val="auto"/>
                <w:sz w:val="24"/>
                <w:szCs w:val="24"/>
                <w:highlight w:val="none"/>
              </w:rPr>
            </w:pPr>
          </w:p>
        </w:tc>
        <w:tc>
          <w:tcPr>
            <w:tcW w:w="3488" w:type="dxa"/>
            <w:vAlign w:val="center"/>
          </w:tcPr>
          <w:p w14:paraId="6F2C9634">
            <w:pPr>
              <w:pStyle w:val="15"/>
              <w:spacing w:line="480" w:lineRule="auto"/>
              <w:jc w:val="center"/>
              <w:rPr>
                <w:rStyle w:val="14"/>
                <w:rFonts w:hint="eastAsia" w:ascii="宋体" w:hAnsi="宋体" w:eastAsia="宋体" w:cs="宋体"/>
                <w:color w:val="auto"/>
                <w:sz w:val="24"/>
                <w:szCs w:val="24"/>
                <w:highlight w:val="none"/>
              </w:rPr>
            </w:pPr>
          </w:p>
        </w:tc>
      </w:tr>
      <w:tr w14:paraId="066A2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23A7244C">
            <w:pPr>
              <w:spacing w:line="480" w:lineRule="auto"/>
              <w:ind w:left="0" w:leftChars="0"/>
              <w:jc w:val="center"/>
              <w:rPr>
                <w:rStyle w:val="14"/>
                <w:rFonts w:hint="eastAsia" w:ascii="宋体" w:hAnsi="宋体" w:eastAsia="宋体" w:cs="宋体"/>
                <w:color w:val="auto"/>
                <w:sz w:val="24"/>
                <w:szCs w:val="24"/>
                <w:highlight w:val="none"/>
              </w:rPr>
            </w:pPr>
          </w:p>
        </w:tc>
        <w:tc>
          <w:tcPr>
            <w:tcW w:w="1575" w:type="dxa"/>
            <w:vAlign w:val="center"/>
          </w:tcPr>
          <w:p w14:paraId="68DF8C3F">
            <w:pPr>
              <w:spacing w:line="480" w:lineRule="auto"/>
              <w:ind w:left="0" w:leftChars="0"/>
              <w:jc w:val="center"/>
              <w:rPr>
                <w:rStyle w:val="14"/>
                <w:rFonts w:hint="eastAsia" w:ascii="宋体" w:hAnsi="宋体" w:eastAsia="宋体" w:cs="宋体"/>
                <w:color w:val="auto"/>
                <w:sz w:val="24"/>
                <w:szCs w:val="24"/>
                <w:highlight w:val="none"/>
              </w:rPr>
            </w:pPr>
          </w:p>
        </w:tc>
        <w:tc>
          <w:tcPr>
            <w:tcW w:w="1220" w:type="dxa"/>
            <w:vAlign w:val="center"/>
          </w:tcPr>
          <w:p w14:paraId="25FBCF3F">
            <w:pPr>
              <w:spacing w:line="480" w:lineRule="auto"/>
              <w:ind w:left="0" w:leftChars="0"/>
              <w:jc w:val="center"/>
              <w:rPr>
                <w:rStyle w:val="14"/>
                <w:rFonts w:hint="eastAsia" w:ascii="宋体" w:hAnsi="宋体" w:eastAsia="宋体" w:cs="宋体"/>
                <w:color w:val="auto"/>
                <w:sz w:val="24"/>
                <w:szCs w:val="24"/>
                <w:highlight w:val="none"/>
              </w:rPr>
            </w:pPr>
          </w:p>
        </w:tc>
        <w:tc>
          <w:tcPr>
            <w:tcW w:w="1930" w:type="dxa"/>
            <w:vAlign w:val="center"/>
          </w:tcPr>
          <w:p w14:paraId="4B5154F2">
            <w:pPr>
              <w:spacing w:line="480" w:lineRule="auto"/>
              <w:ind w:left="0" w:leftChars="0"/>
              <w:jc w:val="center"/>
              <w:rPr>
                <w:rStyle w:val="14"/>
                <w:rFonts w:hint="eastAsia" w:ascii="宋体" w:hAnsi="宋体" w:eastAsia="宋体" w:cs="宋体"/>
                <w:color w:val="auto"/>
                <w:sz w:val="24"/>
                <w:szCs w:val="24"/>
                <w:highlight w:val="none"/>
              </w:rPr>
            </w:pPr>
          </w:p>
        </w:tc>
        <w:tc>
          <w:tcPr>
            <w:tcW w:w="3488" w:type="dxa"/>
            <w:vAlign w:val="center"/>
          </w:tcPr>
          <w:p w14:paraId="7CCE05DE">
            <w:pPr>
              <w:pStyle w:val="15"/>
              <w:spacing w:line="480" w:lineRule="auto"/>
              <w:jc w:val="center"/>
              <w:rPr>
                <w:rStyle w:val="14"/>
                <w:rFonts w:hint="eastAsia" w:ascii="宋体" w:hAnsi="宋体" w:eastAsia="宋体" w:cs="宋体"/>
                <w:color w:val="auto"/>
                <w:sz w:val="24"/>
                <w:szCs w:val="24"/>
                <w:highlight w:val="none"/>
              </w:rPr>
            </w:pPr>
          </w:p>
        </w:tc>
      </w:tr>
      <w:tr w14:paraId="25AD9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403E2D4A">
            <w:pPr>
              <w:spacing w:line="480" w:lineRule="auto"/>
              <w:ind w:left="0" w:leftChars="0"/>
              <w:jc w:val="center"/>
              <w:rPr>
                <w:rStyle w:val="14"/>
                <w:rFonts w:hint="eastAsia" w:ascii="宋体" w:hAnsi="宋体" w:eastAsia="宋体" w:cs="宋体"/>
                <w:color w:val="auto"/>
                <w:sz w:val="24"/>
                <w:szCs w:val="24"/>
                <w:highlight w:val="none"/>
              </w:rPr>
            </w:pPr>
          </w:p>
        </w:tc>
        <w:tc>
          <w:tcPr>
            <w:tcW w:w="1575" w:type="dxa"/>
            <w:vAlign w:val="center"/>
          </w:tcPr>
          <w:p w14:paraId="399AC8F9">
            <w:pPr>
              <w:spacing w:line="480" w:lineRule="auto"/>
              <w:ind w:left="0" w:leftChars="0"/>
              <w:jc w:val="center"/>
              <w:rPr>
                <w:rStyle w:val="14"/>
                <w:rFonts w:hint="eastAsia" w:ascii="宋体" w:hAnsi="宋体" w:eastAsia="宋体" w:cs="宋体"/>
                <w:color w:val="auto"/>
                <w:sz w:val="24"/>
                <w:szCs w:val="24"/>
                <w:highlight w:val="none"/>
              </w:rPr>
            </w:pPr>
          </w:p>
        </w:tc>
        <w:tc>
          <w:tcPr>
            <w:tcW w:w="1220" w:type="dxa"/>
            <w:vAlign w:val="center"/>
          </w:tcPr>
          <w:p w14:paraId="7A42BDA9">
            <w:pPr>
              <w:spacing w:line="480" w:lineRule="auto"/>
              <w:ind w:left="0" w:leftChars="0"/>
              <w:jc w:val="center"/>
              <w:rPr>
                <w:rStyle w:val="14"/>
                <w:rFonts w:hint="eastAsia" w:ascii="宋体" w:hAnsi="宋体" w:eastAsia="宋体" w:cs="宋体"/>
                <w:color w:val="auto"/>
                <w:sz w:val="24"/>
                <w:szCs w:val="24"/>
                <w:highlight w:val="none"/>
              </w:rPr>
            </w:pPr>
          </w:p>
        </w:tc>
        <w:tc>
          <w:tcPr>
            <w:tcW w:w="1930" w:type="dxa"/>
            <w:vAlign w:val="center"/>
          </w:tcPr>
          <w:p w14:paraId="6CC0C275">
            <w:pPr>
              <w:spacing w:line="480" w:lineRule="auto"/>
              <w:ind w:left="0" w:leftChars="0"/>
              <w:jc w:val="center"/>
              <w:rPr>
                <w:rStyle w:val="14"/>
                <w:rFonts w:hint="eastAsia" w:ascii="宋体" w:hAnsi="宋体" w:eastAsia="宋体" w:cs="宋体"/>
                <w:color w:val="auto"/>
                <w:sz w:val="24"/>
                <w:szCs w:val="24"/>
                <w:highlight w:val="none"/>
              </w:rPr>
            </w:pPr>
          </w:p>
        </w:tc>
        <w:tc>
          <w:tcPr>
            <w:tcW w:w="3488" w:type="dxa"/>
            <w:vAlign w:val="center"/>
          </w:tcPr>
          <w:p w14:paraId="3A12285C">
            <w:pPr>
              <w:pStyle w:val="15"/>
              <w:spacing w:line="480" w:lineRule="auto"/>
              <w:jc w:val="center"/>
              <w:rPr>
                <w:rStyle w:val="14"/>
                <w:rFonts w:hint="eastAsia" w:ascii="宋体" w:hAnsi="宋体" w:eastAsia="宋体" w:cs="宋体"/>
                <w:color w:val="auto"/>
                <w:sz w:val="24"/>
                <w:szCs w:val="24"/>
                <w:highlight w:val="none"/>
              </w:rPr>
            </w:pPr>
          </w:p>
        </w:tc>
      </w:tr>
      <w:tr w14:paraId="662CA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0D738693">
            <w:pPr>
              <w:spacing w:line="480" w:lineRule="auto"/>
              <w:ind w:left="0" w:leftChars="0"/>
              <w:jc w:val="center"/>
              <w:rPr>
                <w:rStyle w:val="14"/>
                <w:rFonts w:hint="eastAsia" w:ascii="宋体" w:hAnsi="宋体" w:eastAsia="宋体" w:cs="宋体"/>
                <w:color w:val="auto"/>
                <w:sz w:val="24"/>
                <w:szCs w:val="24"/>
                <w:highlight w:val="none"/>
              </w:rPr>
            </w:pPr>
          </w:p>
        </w:tc>
        <w:tc>
          <w:tcPr>
            <w:tcW w:w="1575" w:type="dxa"/>
            <w:vAlign w:val="center"/>
          </w:tcPr>
          <w:p w14:paraId="741F3618">
            <w:pPr>
              <w:spacing w:line="480" w:lineRule="auto"/>
              <w:ind w:left="0" w:leftChars="0"/>
              <w:jc w:val="center"/>
              <w:rPr>
                <w:rStyle w:val="14"/>
                <w:rFonts w:hint="eastAsia" w:ascii="宋体" w:hAnsi="宋体" w:eastAsia="宋体" w:cs="宋体"/>
                <w:color w:val="auto"/>
                <w:sz w:val="24"/>
                <w:szCs w:val="24"/>
                <w:highlight w:val="none"/>
              </w:rPr>
            </w:pPr>
          </w:p>
        </w:tc>
        <w:tc>
          <w:tcPr>
            <w:tcW w:w="1220" w:type="dxa"/>
            <w:vAlign w:val="center"/>
          </w:tcPr>
          <w:p w14:paraId="47089544">
            <w:pPr>
              <w:spacing w:line="480" w:lineRule="auto"/>
              <w:ind w:left="0" w:leftChars="0"/>
              <w:jc w:val="center"/>
              <w:rPr>
                <w:rStyle w:val="14"/>
                <w:rFonts w:hint="eastAsia" w:ascii="宋体" w:hAnsi="宋体" w:eastAsia="宋体" w:cs="宋体"/>
                <w:color w:val="auto"/>
                <w:sz w:val="24"/>
                <w:szCs w:val="24"/>
                <w:highlight w:val="none"/>
              </w:rPr>
            </w:pPr>
          </w:p>
        </w:tc>
        <w:tc>
          <w:tcPr>
            <w:tcW w:w="1930" w:type="dxa"/>
            <w:vAlign w:val="center"/>
          </w:tcPr>
          <w:p w14:paraId="6B108047">
            <w:pPr>
              <w:spacing w:line="480" w:lineRule="auto"/>
              <w:ind w:left="0" w:leftChars="0"/>
              <w:jc w:val="center"/>
              <w:rPr>
                <w:rStyle w:val="14"/>
                <w:rFonts w:hint="eastAsia" w:ascii="宋体" w:hAnsi="宋体" w:eastAsia="宋体" w:cs="宋体"/>
                <w:color w:val="auto"/>
                <w:sz w:val="24"/>
                <w:szCs w:val="24"/>
                <w:highlight w:val="none"/>
              </w:rPr>
            </w:pPr>
          </w:p>
        </w:tc>
        <w:tc>
          <w:tcPr>
            <w:tcW w:w="3488" w:type="dxa"/>
            <w:vAlign w:val="center"/>
          </w:tcPr>
          <w:p w14:paraId="1119CC71">
            <w:pPr>
              <w:pStyle w:val="15"/>
              <w:spacing w:line="480" w:lineRule="auto"/>
              <w:jc w:val="center"/>
              <w:rPr>
                <w:rStyle w:val="14"/>
                <w:rFonts w:hint="eastAsia" w:ascii="宋体" w:hAnsi="宋体" w:eastAsia="宋体" w:cs="宋体"/>
                <w:color w:val="auto"/>
                <w:sz w:val="24"/>
                <w:szCs w:val="24"/>
                <w:highlight w:val="none"/>
              </w:rPr>
            </w:pPr>
          </w:p>
        </w:tc>
      </w:tr>
      <w:tr w14:paraId="148BF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7498D7FE">
            <w:pPr>
              <w:spacing w:line="480" w:lineRule="auto"/>
              <w:ind w:left="0" w:leftChars="0"/>
              <w:jc w:val="center"/>
              <w:rPr>
                <w:rStyle w:val="14"/>
                <w:rFonts w:hint="eastAsia" w:ascii="宋体" w:hAnsi="宋体" w:eastAsia="宋体" w:cs="宋体"/>
                <w:color w:val="auto"/>
                <w:sz w:val="24"/>
                <w:szCs w:val="24"/>
                <w:highlight w:val="none"/>
              </w:rPr>
            </w:pPr>
          </w:p>
        </w:tc>
        <w:tc>
          <w:tcPr>
            <w:tcW w:w="1575" w:type="dxa"/>
            <w:vAlign w:val="center"/>
          </w:tcPr>
          <w:p w14:paraId="54E0693C">
            <w:pPr>
              <w:spacing w:line="480" w:lineRule="auto"/>
              <w:ind w:left="0" w:leftChars="0"/>
              <w:jc w:val="center"/>
              <w:rPr>
                <w:rStyle w:val="14"/>
                <w:rFonts w:hint="eastAsia" w:ascii="宋体" w:hAnsi="宋体" w:eastAsia="宋体" w:cs="宋体"/>
                <w:color w:val="auto"/>
                <w:sz w:val="24"/>
                <w:szCs w:val="24"/>
                <w:highlight w:val="none"/>
              </w:rPr>
            </w:pPr>
          </w:p>
        </w:tc>
        <w:tc>
          <w:tcPr>
            <w:tcW w:w="1220" w:type="dxa"/>
            <w:vAlign w:val="center"/>
          </w:tcPr>
          <w:p w14:paraId="2D8829EE">
            <w:pPr>
              <w:spacing w:line="480" w:lineRule="auto"/>
              <w:ind w:left="0" w:leftChars="0"/>
              <w:jc w:val="center"/>
              <w:rPr>
                <w:rStyle w:val="14"/>
                <w:rFonts w:hint="eastAsia" w:ascii="宋体" w:hAnsi="宋体" w:eastAsia="宋体" w:cs="宋体"/>
                <w:color w:val="auto"/>
                <w:sz w:val="24"/>
                <w:szCs w:val="24"/>
                <w:highlight w:val="none"/>
              </w:rPr>
            </w:pPr>
          </w:p>
        </w:tc>
        <w:tc>
          <w:tcPr>
            <w:tcW w:w="1930" w:type="dxa"/>
            <w:vAlign w:val="center"/>
          </w:tcPr>
          <w:p w14:paraId="27993355">
            <w:pPr>
              <w:spacing w:line="480" w:lineRule="auto"/>
              <w:ind w:left="0" w:leftChars="0"/>
              <w:jc w:val="center"/>
              <w:rPr>
                <w:rStyle w:val="14"/>
                <w:rFonts w:hint="eastAsia" w:ascii="宋体" w:hAnsi="宋体" w:eastAsia="宋体" w:cs="宋体"/>
                <w:color w:val="auto"/>
                <w:sz w:val="24"/>
                <w:szCs w:val="24"/>
                <w:highlight w:val="none"/>
              </w:rPr>
            </w:pPr>
          </w:p>
        </w:tc>
        <w:tc>
          <w:tcPr>
            <w:tcW w:w="3488" w:type="dxa"/>
            <w:vAlign w:val="center"/>
          </w:tcPr>
          <w:p w14:paraId="36FA66BC">
            <w:pPr>
              <w:pStyle w:val="15"/>
              <w:spacing w:line="480" w:lineRule="auto"/>
              <w:jc w:val="center"/>
              <w:rPr>
                <w:rStyle w:val="14"/>
                <w:rFonts w:hint="eastAsia" w:ascii="宋体" w:hAnsi="宋体" w:eastAsia="宋体" w:cs="宋体"/>
                <w:color w:val="auto"/>
                <w:sz w:val="24"/>
                <w:szCs w:val="24"/>
                <w:highlight w:val="none"/>
              </w:rPr>
            </w:pPr>
          </w:p>
        </w:tc>
      </w:tr>
      <w:tr w14:paraId="62591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4E645ADD">
            <w:pPr>
              <w:spacing w:line="480" w:lineRule="auto"/>
              <w:ind w:left="0" w:leftChars="0"/>
              <w:jc w:val="center"/>
              <w:rPr>
                <w:rStyle w:val="14"/>
                <w:rFonts w:hint="eastAsia" w:ascii="宋体" w:hAnsi="宋体" w:eastAsia="宋体" w:cs="宋体"/>
                <w:color w:val="auto"/>
                <w:sz w:val="24"/>
                <w:szCs w:val="24"/>
                <w:highlight w:val="none"/>
              </w:rPr>
            </w:pPr>
          </w:p>
        </w:tc>
        <w:tc>
          <w:tcPr>
            <w:tcW w:w="1575" w:type="dxa"/>
            <w:vAlign w:val="center"/>
          </w:tcPr>
          <w:p w14:paraId="5A354E16">
            <w:pPr>
              <w:spacing w:line="480" w:lineRule="auto"/>
              <w:ind w:left="0" w:leftChars="0"/>
              <w:jc w:val="center"/>
              <w:rPr>
                <w:rStyle w:val="14"/>
                <w:rFonts w:hint="eastAsia" w:ascii="宋体" w:hAnsi="宋体" w:eastAsia="宋体" w:cs="宋体"/>
                <w:color w:val="auto"/>
                <w:sz w:val="24"/>
                <w:szCs w:val="24"/>
                <w:highlight w:val="none"/>
              </w:rPr>
            </w:pPr>
          </w:p>
        </w:tc>
        <w:tc>
          <w:tcPr>
            <w:tcW w:w="1220" w:type="dxa"/>
            <w:vAlign w:val="center"/>
          </w:tcPr>
          <w:p w14:paraId="0934D237">
            <w:pPr>
              <w:spacing w:line="480" w:lineRule="auto"/>
              <w:ind w:left="0" w:leftChars="0"/>
              <w:jc w:val="center"/>
              <w:rPr>
                <w:rStyle w:val="14"/>
                <w:rFonts w:hint="eastAsia" w:ascii="宋体" w:hAnsi="宋体" w:eastAsia="宋体" w:cs="宋体"/>
                <w:color w:val="auto"/>
                <w:sz w:val="24"/>
                <w:szCs w:val="24"/>
                <w:highlight w:val="none"/>
              </w:rPr>
            </w:pPr>
          </w:p>
        </w:tc>
        <w:tc>
          <w:tcPr>
            <w:tcW w:w="1930" w:type="dxa"/>
            <w:vAlign w:val="center"/>
          </w:tcPr>
          <w:p w14:paraId="692CAE93">
            <w:pPr>
              <w:spacing w:line="480" w:lineRule="auto"/>
              <w:ind w:left="0" w:leftChars="0"/>
              <w:jc w:val="center"/>
              <w:rPr>
                <w:rStyle w:val="14"/>
                <w:rFonts w:hint="eastAsia" w:ascii="宋体" w:hAnsi="宋体" w:eastAsia="宋体" w:cs="宋体"/>
                <w:color w:val="auto"/>
                <w:sz w:val="24"/>
                <w:szCs w:val="24"/>
                <w:highlight w:val="none"/>
              </w:rPr>
            </w:pPr>
          </w:p>
        </w:tc>
        <w:tc>
          <w:tcPr>
            <w:tcW w:w="3488" w:type="dxa"/>
            <w:vAlign w:val="center"/>
          </w:tcPr>
          <w:p w14:paraId="6006D864">
            <w:pPr>
              <w:pStyle w:val="15"/>
              <w:spacing w:line="480" w:lineRule="auto"/>
              <w:jc w:val="center"/>
              <w:rPr>
                <w:rStyle w:val="14"/>
                <w:rFonts w:hint="eastAsia" w:ascii="宋体" w:hAnsi="宋体" w:eastAsia="宋体" w:cs="宋体"/>
                <w:color w:val="auto"/>
                <w:sz w:val="24"/>
                <w:szCs w:val="24"/>
                <w:highlight w:val="none"/>
              </w:rPr>
            </w:pPr>
          </w:p>
        </w:tc>
      </w:tr>
      <w:tr w14:paraId="32459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2A5D6176">
            <w:pPr>
              <w:spacing w:line="480" w:lineRule="auto"/>
              <w:ind w:left="0" w:leftChars="0"/>
              <w:jc w:val="center"/>
              <w:rPr>
                <w:rStyle w:val="14"/>
                <w:rFonts w:hint="eastAsia" w:ascii="宋体" w:hAnsi="宋体" w:eastAsia="宋体" w:cs="宋体"/>
                <w:color w:val="auto"/>
                <w:sz w:val="24"/>
                <w:szCs w:val="24"/>
                <w:highlight w:val="none"/>
              </w:rPr>
            </w:pPr>
          </w:p>
        </w:tc>
        <w:tc>
          <w:tcPr>
            <w:tcW w:w="1575" w:type="dxa"/>
            <w:vAlign w:val="center"/>
          </w:tcPr>
          <w:p w14:paraId="75899A82">
            <w:pPr>
              <w:spacing w:line="480" w:lineRule="auto"/>
              <w:ind w:left="0" w:leftChars="0"/>
              <w:jc w:val="center"/>
              <w:rPr>
                <w:rStyle w:val="14"/>
                <w:rFonts w:hint="eastAsia" w:ascii="宋体" w:hAnsi="宋体" w:eastAsia="宋体" w:cs="宋体"/>
                <w:color w:val="auto"/>
                <w:sz w:val="24"/>
                <w:szCs w:val="24"/>
                <w:highlight w:val="none"/>
              </w:rPr>
            </w:pPr>
          </w:p>
        </w:tc>
        <w:tc>
          <w:tcPr>
            <w:tcW w:w="1220" w:type="dxa"/>
            <w:vAlign w:val="center"/>
          </w:tcPr>
          <w:p w14:paraId="2381F1DA">
            <w:pPr>
              <w:spacing w:line="480" w:lineRule="auto"/>
              <w:ind w:left="0" w:leftChars="0"/>
              <w:jc w:val="center"/>
              <w:rPr>
                <w:rStyle w:val="14"/>
                <w:rFonts w:hint="eastAsia" w:ascii="宋体" w:hAnsi="宋体" w:eastAsia="宋体" w:cs="宋体"/>
                <w:color w:val="auto"/>
                <w:sz w:val="24"/>
                <w:szCs w:val="24"/>
                <w:highlight w:val="none"/>
              </w:rPr>
            </w:pPr>
          </w:p>
        </w:tc>
        <w:tc>
          <w:tcPr>
            <w:tcW w:w="1930" w:type="dxa"/>
            <w:vAlign w:val="center"/>
          </w:tcPr>
          <w:p w14:paraId="4B9FBBD9">
            <w:pPr>
              <w:spacing w:line="480" w:lineRule="auto"/>
              <w:ind w:left="0" w:leftChars="0"/>
              <w:jc w:val="center"/>
              <w:rPr>
                <w:rStyle w:val="14"/>
                <w:rFonts w:hint="eastAsia" w:ascii="宋体" w:hAnsi="宋体" w:eastAsia="宋体" w:cs="宋体"/>
                <w:color w:val="auto"/>
                <w:sz w:val="24"/>
                <w:szCs w:val="24"/>
                <w:highlight w:val="none"/>
              </w:rPr>
            </w:pPr>
          </w:p>
        </w:tc>
        <w:tc>
          <w:tcPr>
            <w:tcW w:w="3488" w:type="dxa"/>
            <w:vAlign w:val="center"/>
          </w:tcPr>
          <w:p w14:paraId="1967CCE5">
            <w:pPr>
              <w:pStyle w:val="15"/>
              <w:spacing w:line="480" w:lineRule="auto"/>
              <w:jc w:val="center"/>
              <w:rPr>
                <w:rStyle w:val="14"/>
                <w:rFonts w:hint="eastAsia" w:ascii="宋体" w:hAnsi="宋体" w:eastAsia="宋体" w:cs="宋体"/>
                <w:color w:val="auto"/>
                <w:sz w:val="24"/>
                <w:szCs w:val="24"/>
                <w:highlight w:val="none"/>
              </w:rPr>
            </w:pPr>
          </w:p>
        </w:tc>
      </w:tr>
      <w:tr w14:paraId="75EE6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19992A34">
            <w:pPr>
              <w:spacing w:line="480" w:lineRule="auto"/>
              <w:ind w:left="0" w:leftChars="0"/>
              <w:jc w:val="center"/>
              <w:rPr>
                <w:rStyle w:val="14"/>
                <w:rFonts w:hint="eastAsia" w:ascii="宋体" w:hAnsi="宋体" w:eastAsia="宋体" w:cs="宋体"/>
                <w:color w:val="auto"/>
                <w:sz w:val="24"/>
                <w:szCs w:val="24"/>
                <w:highlight w:val="none"/>
              </w:rPr>
            </w:pPr>
          </w:p>
        </w:tc>
        <w:tc>
          <w:tcPr>
            <w:tcW w:w="1575" w:type="dxa"/>
            <w:vAlign w:val="center"/>
          </w:tcPr>
          <w:p w14:paraId="386EEE3A">
            <w:pPr>
              <w:spacing w:line="480" w:lineRule="auto"/>
              <w:ind w:left="0" w:leftChars="0"/>
              <w:jc w:val="center"/>
              <w:rPr>
                <w:rStyle w:val="14"/>
                <w:rFonts w:hint="eastAsia" w:ascii="宋体" w:hAnsi="宋体" w:eastAsia="宋体" w:cs="宋体"/>
                <w:color w:val="auto"/>
                <w:sz w:val="24"/>
                <w:szCs w:val="24"/>
                <w:highlight w:val="none"/>
              </w:rPr>
            </w:pPr>
          </w:p>
        </w:tc>
        <w:tc>
          <w:tcPr>
            <w:tcW w:w="1220" w:type="dxa"/>
            <w:vAlign w:val="center"/>
          </w:tcPr>
          <w:p w14:paraId="1A0541B3">
            <w:pPr>
              <w:spacing w:line="480" w:lineRule="auto"/>
              <w:ind w:left="0" w:leftChars="0"/>
              <w:jc w:val="center"/>
              <w:rPr>
                <w:rStyle w:val="14"/>
                <w:rFonts w:hint="eastAsia" w:ascii="宋体" w:hAnsi="宋体" w:eastAsia="宋体" w:cs="宋体"/>
                <w:color w:val="auto"/>
                <w:sz w:val="24"/>
                <w:szCs w:val="24"/>
                <w:highlight w:val="none"/>
              </w:rPr>
            </w:pPr>
          </w:p>
        </w:tc>
        <w:tc>
          <w:tcPr>
            <w:tcW w:w="1930" w:type="dxa"/>
            <w:vAlign w:val="center"/>
          </w:tcPr>
          <w:p w14:paraId="5F5152A5">
            <w:pPr>
              <w:spacing w:line="480" w:lineRule="auto"/>
              <w:ind w:left="0" w:leftChars="0"/>
              <w:jc w:val="center"/>
              <w:rPr>
                <w:rStyle w:val="14"/>
                <w:rFonts w:hint="eastAsia" w:ascii="宋体" w:hAnsi="宋体" w:eastAsia="宋体" w:cs="宋体"/>
                <w:color w:val="auto"/>
                <w:sz w:val="24"/>
                <w:szCs w:val="24"/>
                <w:highlight w:val="none"/>
              </w:rPr>
            </w:pPr>
          </w:p>
        </w:tc>
        <w:tc>
          <w:tcPr>
            <w:tcW w:w="3488" w:type="dxa"/>
            <w:vAlign w:val="center"/>
          </w:tcPr>
          <w:p w14:paraId="41207F6B">
            <w:pPr>
              <w:pStyle w:val="15"/>
              <w:spacing w:line="480" w:lineRule="auto"/>
              <w:jc w:val="center"/>
              <w:rPr>
                <w:rStyle w:val="14"/>
                <w:rFonts w:hint="eastAsia" w:ascii="宋体" w:hAnsi="宋体" w:eastAsia="宋体" w:cs="宋体"/>
                <w:color w:val="auto"/>
                <w:sz w:val="24"/>
                <w:szCs w:val="24"/>
                <w:highlight w:val="none"/>
              </w:rPr>
            </w:pPr>
          </w:p>
        </w:tc>
      </w:tr>
      <w:tr w14:paraId="5CA77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6114954A">
            <w:pPr>
              <w:spacing w:line="480" w:lineRule="auto"/>
              <w:ind w:left="0" w:leftChars="0"/>
              <w:jc w:val="center"/>
              <w:rPr>
                <w:rStyle w:val="14"/>
                <w:rFonts w:hint="eastAsia" w:ascii="宋体" w:hAnsi="宋体" w:eastAsia="宋体" w:cs="宋体"/>
                <w:color w:val="auto"/>
                <w:sz w:val="24"/>
                <w:szCs w:val="24"/>
                <w:highlight w:val="none"/>
              </w:rPr>
            </w:pPr>
          </w:p>
        </w:tc>
        <w:tc>
          <w:tcPr>
            <w:tcW w:w="1575" w:type="dxa"/>
            <w:vAlign w:val="center"/>
          </w:tcPr>
          <w:p w14:paraId="510D32F4">
            <w:pPr>
              <w:spacing w:line="480" w:lineRule="auto"/>
              <w:ind w:left="0" w:leftChars="0"/>
              <w:jc w:val="center"/>
              <w:rPr>
                <w:rStyle w:val="14"/>
                <w:rFonts w:hint="eastAsia" w:ascii="宋体" w:hAnsi="宋体" w:eastAsia="宋体" w:cs="宋体"/>
                <w:color w:val="auto"/>
                <w:sz w:val="24"/>
                <w:szCs w:val="24"/>
                <w:highlight w:val="none"/>
              </w:rPr>
            </w:pPr>
          </w:p>
        </w:tc>
        <w:tc>
          <w:tcPr>
            <w:tcW w:w="1220" w:type="dxa"/>
            <w:vAlign w:val="center"/>
          </w:tcPr>
          <w:p w14:paraId="3BA8B080">
            <w:pPr>
              <w:spacing w:line="480" w:lineRule="auto"/>
              <w:ind w:left="0" w:leftChars="0"/>
              <w:jc w:val="center"/>
              <w:rPr>
                <w:rStyle w:val="14"/>
                <w:rFonts w:hint="eastAsia" w:ascii="宋体" w:hAnsi="宋体" w:eastAsia="宋体" w:cs="宋体"/>
                <w:color w:val="auto"/>
                <w:sz w:val="24"/>
                <w:szCs w:val="24"/>
                <w:highlight w:val="none"/>
              </w:rPr>
            </w:pPr>
          </w:p>
        </w:tc>
        <w:tc>
          <w:tcPr>
            <w:tcW w:w="1930" w:type="dxa"/>
            <w:vAlign w:val="center"/>
          </w:tcPr>
          <w:p w14:paraId="226B2F0A">
            <w:pPr>
              <w:spacing w:line="480" w:lineRule="auto"/>
              <w:ind w:left="0" w:leftChars="0"/>
              <w:jc w:val="center"/>
              <w:rPr>
                <w:rStyle w:val="14"/>
                <w:rFonts w:hint="eastAsia" w:ascii="宋体" w:hAnsi="宋体" w:eastAsia="宋体" w:cs="宋体"/>
                <w:color w:val="auto"/>
                <w:sz w:val="24"/>
                <w:szCs w:val="24"/>
                <w:highlight w:val="none"/>
              </w:rPr>
            </w:pPr>
          </w:p>
        </w:tc>
        <w:tc>
          <w:tcPr>
            <w:tcW w:w="3488" w:type="dxa"/>
            <w:vAlign w:val="center"/>
          </w:tcPr>
          <w:p w14:paraId="0A87B6F1">
            <w:pPr>
              <w:pStyle w:val="15"/>
              <w:spacing w:line="480" w:lineRule="auto"/>
              <w:jc w:val="center"/>
              <w:rPr>
                <w:rStyle w:val="14"/>
                <w:rFonts w:hint="eastAsia" w:ascii="宋体" w:hAnsi="宋体" w:eastAsia="宋体" w:cs="宋体"/>
                <w:color w:val="auto"/>
                <w:sz w:val="24"/>
                <w:szCs w:val="24"/>
                <w:highlight w:val="none"/>
              </w:rPr>
            </w:pPr>
          </w:p>
        </w:tc>
      </w:tr>
    </w:tbl>
    <w:p w14:paraId="114CC420">
      <w:pPr>
        <w:pStyle w:val="8"/>
        <w:rPr>
          <w:rFonts w:hint="eastAsia" w:ascii="宋体" w:hAnsi="宋体" w:eastAsia="宋体" w:cs="宋体"/>
          <w:b/>
          <w:bCs/>
          <w:color w:val="auto"/>
          <w:sz w:val="24"/>
          <w:szCs w:val="24"/>
          <w:highlight w:val="none"/>
          <w:lang w:val="en-US" w:eastAsia="zh-CN"/>
        </w:rPr>
      </w:pPr>
    </w:p>
    <w:p w14:paraId="1C95FA63">
      <w:pPr>
        <w:pStyle w:val="8"/>
        <w:rPr>
          <w:rFonts w:hint="eastAsia" w:ascii="宋体" w:hAnsi="宋体" w:eastAsia="宋体" w:cs="宋体"/>
          <w:b/>
          <w:bCs/>
          <w:color w:val="auto"/>
          <w:sz w:val="24"/>
          <w:szCs w:val="24"/>
          <w:highlight w:val="none"/>
          <w:lang w:val="en-US" w:eastAsia="zh-CN"/>
        </w:rPr>
      </w:pPr>
    </w:p>
    <w:p w14:paraId="7B0DA25B">
      <w:pPr>
        <w:pStyle w:val="8"/>
        <w:ind w:left="0" w:leftChars="0" w:firstLine="0" w:firstLineChars="0"/>
        <w:rPr>
          <w:sz w:val="32"/>
          <w:highlight w:val="none"/>
        </w:rPr>
      </w:pPr>
      <w:r>
        <w:rPr>
          <w:rFonts w:hint="eastAsia" w:ascii="宋体" w:hAnsi="宋体" w:cs="宋体"/>
          <w:b/>
          <w:bCs/>
          <w:color w:val="auto"/>
          <w:sz w:val="24"/>
          <w:szCs w:val="24"/>
          <w:highlight w:val="none"/>
          <w:lang w:val="en-US" w:eastAsia="zh-CN"/>
        </w:rPr>
        <w:t>注：</w:t>
      </w:r>
      <w:r>
        <w:rPr>
          <w:b/>
          <w:bCs/>
          <w:color w:val="auto"/>
          <w:highlight w:val="none"/>
        </w:rPr>
        <w:t>施工管理人员</w:t>
      </w:r>
      <w:r>
        <w:rPr>
          <w:rFonts w:hint="eastAsia"/>
          <w:b/>
          <w:bCs/>
          <w:color w:val="auto"/>
          <w:highlight w:val="none"/>
          <w:lang w:val="en-US" w:eastAsia="zh-CN"/>
        </w:rPr>
        <w:t>不低于1人，劳资资料管理人员不低于1人，安全协管人员不低于1人，劳务造价专员不低于1人。</w:t>
      </w:r>
    </w:p>
    <w:p w14:paraId="3CD3BE00">
      <w:pPr>
        <w:rPr>
          <w:rFonts w:hint="default" w:ascii="仿宋_GB2312" w:hAnsi="仿宋_GB2312" w:eastAsia="仿宋_GB2312" w:cs="仿宋_GB2312"/>
          <w:b/>
          <w:bCs/>
          <w:sz w:val="30"/>
          <w:szCs w:val="30"/>
          <w:highlight w:val="none"/>
          <w:lang w:val="en-US" w:eastAsia="zh-CN"/>
        </w:rPr>
      </w:pPr>
      <w:r>
        <w:rPr>
          <w:rFonts w:hint="default" w:ascii="仿宋_GB2312" w:hAnsi="仿宋_GB2312" w:eastAsia="仿宋_GB2312" w:cs="仿宋_GB2312"/>
          <w:b/>
          <w:bCs/>
          <w:sz w:val="30"/>
          <w:szCs w:val="30"/>
          <w:highlight w:val="none"/>
          <w:lang w:val="en-US" w:eastAsia="zh-CN"/>
        </w:rPr>
        <w:br w:type="page"/>
      </w:r>
    </w:p>
    <w:p w14:paraId="27E6FF14">
      <w:pPr>
        <w:rPr>
          <w:rFonts w:hint="default" w:ascii="仿宋_GB2312" w:hAnsi="仿宋_GB2312" w:eastAsia="仿宋_GB2312" w:cs="仿宋_GB2312"/>
          <w:b/>
          <w:bCs/>
          <w:kern w:val="0"/>
          <w:sz w:val="30"/>
          <w:szCs w:val="30"/>
          <w:highlight w:val="none"/>
          <w:lang w:val="en-US" w:eastAsia="zh-CN" w:bidi="ar-SA"/>
        </w:rPr>
      </w:pPr>
      <w:r>
        <w:rPr>
          <w:rFonts w:hint="eastAsia" w:ascii="仿宋_GB2312" w:hAnsi="仿宋_GB2312" w:eastAsia="仿宋_GB2312" w:cs="仿宋_GB2312"/>
          <w:b/>
          <w:bCs/>
          <w:kern w:val="0"/>
          <w:sz w:val="30"/>
          <w:szCs w:val="30"/>
          <w:highlight w:val="none"/>
          <w:lang w:val="en-US" w:eastAsia="zh-CN" w:bidi="ar-SA"/>
        </w:rPr>
        <w:t>附件五：</w:t>
      </w:r>
    </w:p>
    <w:p w14:paraId="08271571">
      <w:pPr>
        <w:rPr>
          <w:rFonts w:hint="eastAsia" w:ascii="仿宋_GB2312" w:hAnsi="仿宋_GB2312" w:eastAsia="仿宋_GB2312" w:cs="仿宋_GB2312"/>
          <w:sz w:val="30"/>
          <w:szCs w:val="30"/>
          <w:highlight w:val="none"/>
        </w:rPr>
      </w:pPr>
      <w:r>
        <w:rPr>
          <w:rFonts w:hint="eastAsia" w:ascii="仿宋_GB2312" w:hAnsi="仿宋_GB2312" w:eastAsia="仿宋_GB2312" w:cs="仿宋_GB2312"/>
          <w:kern w:val="0"/>
          <w:sz w:val="30"/>
          <w:szCs w:val="30"/>
          <w:highlight w:val="none"/>
          <w:lang w:val="en-US" w:eastAsia="zh-CN" w:bidi="ar-SA"/>
        </w:rPr>
        <w:t xml:space="preserve">                          综合评分表</w:t>
      </w:r>
    </w:p>
    <w:p w14:paraId="047FFC08">
      <w:pPr>
        <w:pStyle w:val="8"/>
        <w:widowControl w:val="0"/>
        <w:numPr>
          <w:ilvl w:val="0"/>
          <w:numId w:val="0"/>
        </w:numPr>
        <w:spacing w:after="0" w:line="360" w:lineRule="auto"/>
        <w:jc w:val="both"/>
        <w:rPr>
          <w:rFonts w:hint="default"/>
          <w:color w:val="auto"/>
          <w:highlight w:val="none"/>
          <w:u w:val="none"/>
          <w:lang w:val="en-US" w:eastAsia="zh-CN"/>
        </w:rPr>
      </w:pPr>
    </w:p>
    <w:tbl>
      <w:tblPr>
        <w:tblStyle w:val="9"/>
        <w:tblW w:w="88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71"/>
        <w:gridCol w:w="1658"/>
        <w:gridCol w:w="5320"/>
        <w:gridCol w:w="1049"/>
      </w:tblGrid>
      <w:tr w14:paraId="230D7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08" w:hRule="atLeast"/>
        </w:trPr>
        <w:tc>
          <w:tcPr>
            <w:tcW w:w="8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4ECC178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center"/>
              <w:rPr>
                <w:rFonts w:hint="eastAsia" w:ascii="仿宋_GB2312" w:hAnsi="仿宋_GB2312" w:eastAsia="仿宋_GB2312" w:cs="仿宋_GB2312"/>
                <w:kern w:val="0"/>
                <w:sz w:val="30"/>
                <w:szCs w:val="30"/>
                <w:highlight w:val="none"/>
                <w:lang w:val="en-US" w:eastAsia="zh-CN" w:bidi="ar-SA"/>
              </w:rPr>
            </w:pPr>
            <w:r>
              <w:rPr>
                <w:rFonts w:hint="eastAsia" w:ascii="仿宋_GB2312" w:hAnsi="仿宋_GB2312" w:eastAsia="仿宋_GB2312" w:cs="仿宋_GB2312"/>
                <w:kern w:val="0"/>
                <w:sz w:val="30"/>
                <w:szCs w:val="30"/>
                <w:highlight w:val="none"/>
                <w:lang w:val="en-US" w:eastAsia="zh-CN" w:bidi="ar-SA"/>
              </w:rPr>
              <w:t>序号</w:t>
            </w:r>
          </w:p>
        </w:tc>
        <w:tc>
          <w:tcPr>
            <w:tcW w:w="1658"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4B9A866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kern w:val="0"/>
                <w:sz w:val="30"/>
                <w:szCs w:val="30"/>
                <w:highlight w:val="none"/>
                <w:lang w:val="en-US" w:eastAsia="zh-CN" w:bidi="ar-SA"/>
              </w:rPr>
            </w:pPr>
            <w:r>
              <w:rPr>
                <w:rFonts w:hint="eastAsia" w:ascii="仿宋_GB2312" w:hAnsi="仿宋_GB2312" w:eastAsia="仿宋_GB2312" w:cs="仿宋_GB2312"/>
                <w:kern w:val="0"/>
                <w:sz w:val="30"/>
                <w:szCs w:val="30"/>
                <w:highlight w:val="none"/>
                <w:lang w:val="en-US" w:eastAsia="zh-CN" w:bidi="ar-SA"/>
              </w:rPr>
              <w:t>评比</w:t>
            </w:r>
          </w:p>
          <w:p w14:paraId="0B19269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kern w:val="0"/>
                <w:sz w:val="30"/>
                <w:szCs w:val="30"/>
                <w:highlight w:val="none"/>
                <w:lang w:val="en-US" w:eastAsia="zh-CN" w:bidi="ar-SA"/>
              </w:rPr>
            </w:pPr>
            <w:r>
              <w:rPr>
                <w:rFonts w:hint="eastAsia" w:ascii="仿宋_GB2312" w:hAnsi="仿宋_GB2312" w:eastAsia="仿宋_GB2312" w:cs="仿宋_GB2312"/>
                <w:kern w:val="0"/>
                <w:sz w:val="30"/>
                <w:szCs w:val="30"/>
                <w:highlight w:val="none"/>
                <w:lang w:val="en-US" w:eastAsia="zh-CN" w:bidi="ar-SA"/>
              </w:rPr>
              <w:t>项目</w:t>
            </w:r>
          </w:p>
        </w:tc>
        <w:tc>
          <w:tcPr>
            <w:tcW w:w="532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271EFB5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kern w:val="0"/>
                <w:sz w:val="30"/>
                <w:szCs w:val="30"/>
                <w:highlight w:val="none"/>
                <w:lang w:val="en-US" w:eastAsia="zh-CN" w:bidi="ar-SA"/>
              </w:rPr>
            </w:pPr>
            <w:r>
              <w:rPr>
                <w:rFonts w:hint="eastAsia" w:ascii="仿宋_GB2312" w:hAnsi="仿宋_GB2312" w:eastAsia="仿宋_GB2312" w:cs="仿宋_GB2312"/>
                <w:kern w:val="0"/>
                <w:sz w:val="30"/>
                <w:szCs w:val="30"/>
                <w:highlight w:val="none"/>
                <w:lang w:val="en-US" w:eastAsia="zh-CN" w:bidi="ar-SA"/>
              </w:rPr>
              <w:t>评比内容</w:t>
            </w:r>
          </w:p>
        </w:tc>
        <w:tc>
          <w:tcPr>
            <w:tcW w:w="104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465606C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center"/>
              <w:rPr>
                <w:rFonts w:hint="eastAsia" w:ascii="仿宋_GB2312" w:hAnsi="仿宋_GB2312" w:eastAsia="仿宋_GB2312" w:cs="仿宋_GB2312"/>
                <w:kern w:val="0"/>
                <w:sz w:val="30"/>
                <w:szCs w:val="30"/>
                <w:highlight w:val="none"/>
                <w:lang w:val="en-US" w:eastAsia="zh-CN" w:bidi="ar-SA"/>
              </w:rPr>
            </w:pPr>
            <w:r>
              <w:rPr>
                <w:rFonts w:hint="eastAsia" w:ascii="仿宋_GB2312" w:hAnsi="仿宋_GB2312" w:eastAsia="仿宋_GB2312" w:cs="仿宋_GB2312"/>
                <w:kern w:val="0"/>
                <w:sz w:val="30"/>
                <w:szCs w:val="30"/>
                <w:highlight w:val="none"/>
                <w:lang w:val="en-US" w:eastAsia="zh-CN" w:bidi="ar-SA"/>
              </w:rPr>
              <w:t>满分</w:t>
            </w:r>
          </w:p>
        </w:tc>
      </w:tr>
      <w:tr w14:paraId="4507D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3" w:hRule="atLeast"/>
        </w:trPr>
        <w:tc>
          <w:tcPr>
            <w:tcW w:w="87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C54ACB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center"/>
              <w:rPr>
                <w:rFonts w:hint="eastAsia" w:ascii="仿宋_GB2312" w:hAnsi="仿宋_GB2312" w:eastAsia="仿宋_GB2312" w:cs="仿宋_GB2312"/>
                <w:kern w:val="0"/>
                <w:sz w:val="30"/>
                <w:szCs w:val="30"/>
                <w:highlight w:val="none"/>
                <w:lang w:val="en-US" w:eastAsia="zh-CN" w:bidi="ar-SA"/>
              </w:rPr>
            </w:pPr>
            <w:r>
              <w:rPr>
                <w:rFonts w:hint="eastAsia" w:ascii="仿宋_GB2312" w:hAnsi="仿宋_GB2312" w:eastAsia="仿宋_GB2312" w:cs="仿宋_GB2312"/>
                <w:kern w:val="0"/>
                <w:sz w:val="30"/>
                <w:szCs w:val="30"/>
                <w:highlight w:val="none"/>
                <w:lang w:val="en-US" w:eastAsia="zh-CN" w:bidi="ar-SA"/>
              </w:rPr>
              <w:t>1</w:t>
            </w:r>
          </w:p>
        </w:tc>
        <w:tc>
          <w:tcPr>
            <w:tcW w:w="165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0CFE6C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kern w:val="0"/>
                <w:sz w:val="30"/>
                <w:szCs w:val="30"/>
                <w:highlight w:val="none"/>
                <w:lang w:val="en-US" w:eastAsia="zh-CN" w:bidi="ar-SA"/>
              </w:rPr>
            </w:pPr>
            <w:r>
              <w:rPr>
                <w:rFonts w:hint="eastAsia" w:ascii="仿宋_GB2312" w:hAnsi="仿宋_GB2312" w:eastAsia="仿宋_GB2312" w:cs="仿宋_GB2312"/>
                <w:kern w:val="0"/>
                <w:sz w:val="30"/>
                <w:szCs w:val="30"/>
                <w:highlight w:val="none"/>
                <w:lang w:val="en-US" w:eastAsia="zh-CN" w:bidi="ar-SA"/>
              </w:rPr>
              <w:t>人员配置</w:t>
            </w:r>
          </w:p>
          <w:p w14:paraId="6EC8B1F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kern w:val="0"/>
                <w:sz w:val="30"/>
                <w:szCs w:val="30"/>
                <w:highlight w:val="none"/>
                <w:lang w:val="en-US" w:eastAsia="zh-CN" w:bidi="ar-SA"/>
              </w:rPr>
            </w:pPr>
            <w:r>
              <w:rPr>
                <w:rFonts w:hint="eastAsia" w:ascii="仿宋_GB2312" w:hAnsi="仿宋_GB2312" w:eastAsia="仿宋_GB2312" w:cs="仿宋_GB2312"/>
                <w:kern w:val="0"/>
                <w:sz w:val="30"/>
                <w:szCs w:val="30"/>
                <w:highlight w:val="none"/>
                <w:lang w:val="en-US" w:eastAsia="zh-CN" w:bidi="ar-SA"/>
              </w:rPr>
              <w:t>(10分)</w:t>
            </w:r>
          </w:p>
        </w:tc>
        <w:tc>
          <w:tcPr>
            <w:tcW w:w="532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15663C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kern w:val="0"/>
                <w:sz w:val="24"/>
                <w:szCs w:val="24"/>
                <w:highlight w:val="none"/>
                <w:lang w:val="en-US" w:eastAsia="zh-CN" w:bidi="ar-SA"/>
              </w:rPr>
              <w:t>1、安排明确专门的管理实施团队及其岗位责任，符合项目要求的得10分  ;</w:t>
            </w:r>
          </w:p>
          <w:p w14:paraId="2490125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kern w:val="0"/>
                <w:sz w:val="24"/>
                <w:szCs w:val="24"/>
                <w:highlight w:val="none"/>
                <w:lang w:val="en-US" w:eastAsia="zh-CN" w:bidi="ar-SA"/>
              </w:rPr>
              <w:t>2、不太明确专门的管理实施团队及其岗位责任，较符合项目要求的得6分;</w:t>
            </w:r>
          </w:p>
          <w:p w14:paraId="7D00841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kern w:val="0"/>
                <w:sz w:val="24"/>
                <w:szCs w:val="24"/>
                <w:highlight w:val="none"/>
                <w:lang w:val="en-US" w:eastAsia="zh-CN" w:bidi="ar-SA"/>
              </w:rPr>
              <w:t>3、不满足要求或不提供者不得分。</w:t>
            </w:r>
          </w:p>
          <w:p w14:paraId="482AFDA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kern w:val="0"/>
                <w:sz w:val="24"/>
                <w:szCs w:val="24"/>
                <w:highlight w:val="none"/>
                <w:lang w:val="en-US" w:eastAsia="zh-CN" w:bidi="ar-SA"/>
              </w:rPr>
            </w:pPr>
          </w:p>
        </w:tc>
        <w:tc>
          <w:tcPr>
            <w:tcW w:w="104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1E5AAF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center"/>
              <w:rPr>
                <w:rFonts w:hint="eastAsia" w:ascii="仿宋_GB2312" w:hAnsi="仿宋_GB2312" w:eastAsia="仿宋_GB2312" w:cs="仿宋_GB2312"/>
                <w:kern w:val="0"/>
                <w:sz w:val="30"/>
                <w:szCs w:val="30"/>
                <w:highlight w:val="none"/>
                <w:lang w:val="en-US" w:eastAsia="zh-CN" w:bidi="ar-SA"/>
              </w:rPr>
            </w:pPr>
            <w:r>
              <w:rPr>
                <w:rFonts w:hint="eastAsia" w:ascii="仿宋_GB2312" w:hAnsi="仿宋_GB2312" w:eastAsia="仿宋_GB2312" w:cs="仿宋_GB2312"/>
                <w:kern w:val="0"/>
                <w:sz w:val="30"/>
                <w:szCs w:val="30"/>
                <w:highlight w:val="none"/>
                <w:lang w:val="en-US" w:eastAsia="zh-CN" w:bidi="ar-SA"/>
              </w:rPr>
              <w:t>10</w:t>
            </w:r>
          </w:p>
        </w:tc>
      </w:tr>
      <w:tr w14:paraId="0F429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56" w:hRule="atLeast"/>
        </w:trPr>
        <w:tc>
          <w:tcPr>
            <w:tcW w:w="87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547E4B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center"/>
              <w:rPr>
                <w:rFonts w:hint="eastAsia" w:ascii="仿宋_GB2312" w:hAnsi="仿宋_GB2312" w:eastAsia="仿宋_GB2312" w:cs="仿宋_GB2312"/>
                <w:kern w:val="0"/>
                <w:sz w:val="30"/>
                <w:szCs w:val="30"/>
                <w:highlight w:val="none"/>
                <w:lang w:val="en-US" w:eastAsia="zh-CN" w:bidi="ar-SA"/>
              </w:rPr>
            </w:pPr>
            <w:r>
              <w:rPr>
                <w:rFonts w:hint="eastAsia" w:ascii="仿宋_GB2312" w:hAnsi="仿宋_GB2312" w:eastAsia="仿宋_GB2312" w:cs="仿宋_GB2312"/>
                <w:kern w:val="0"/>
                <w:sz w:val="30"/>
                <w:szCs w:val="30"/>
                <w:highlight w:val="none"/>
                <w:lang w:val="en-US" w:eastAsia="zh-CN" w:bidi="ar-SA"/>
              </w:rPr>
              <w:t>2</w:t>
            </w:r>
          </w:p>
        </w:tc>
        <w:tc>
          <w:tcPr>
            <w:tcW w:w="165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A9F6F5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kern w:val="0"/>
                <w:sz w:val="30"/>
                <w:szCs w:val="30"/>
                <w:highlight w:val="none"/>
                <w:lang w:val="en-US" w:eastAsia="zh-CN" w:bidi="ar-SA"/>
              </w:rPr>
            </w:pPr>
            <w:r>
              <w:rPr>
                <w:rFonts w:hint="eastAsia" w:ascii="仿宋_GB2312" w:hAnsi="仿宋_GB2312" w:eastAsia="仿宋_GB2312" w:cs="仿宋_GB2312"/>
                <w:kern w:val="0"/>
                <w:sz w:val="30"/>
                <w:szCs w:val="30"/>
                <w:highlight w:val="none"/>
                <w:lang w:val="en-US" w:eastAsia="zh-CN" w:bidi="ar-SA"/>
              </w:rPr>
              <w:t>施工方案</w:t>
            </w:r>
          </w:p>
          <w:p w14:paraId="68D027E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kern w:val="0"/>
                <w:sz w:val="30"/>
                <w:szCs w:val="30"/>
                <w:highlight w:val="none"/>
                <w:lang w:val="en-US" w:eastAsia="zh-CN" w:bidi="ar-SA"/>
              </w:rPr>
            </w:pPr>
            <w:r>
              <w:rPr>
                <w:rFonts w:hint="eastAsia" w:ascii="仿宋_GB2312" w:hAnsi="仿宋_GB2312" w:eastAsia="仿宋_GB2312" w:cs="仿宋_GB2312"/>
                <w:kern w:val="0"/>
                <w:sz w:val="30"/>
                <w:szCs w:val="30"/>
                <w:highlight w:val="none"/>
                <w:lang w:val="en-US" w:eastAsia="zh-CN" w:bidi="ar-SA"/>
              </w:rPr>
              <w:t>（20分）</w:t>
            </w:r>
          </w:p>
        </w:tc>
        <w:tc>
          <w:tcPr>
            <w:tcW w:w="532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991EB0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kern w:val="0"/>
                <w:sz w:val="24"/>
                <w:szCs w:val="24"/>
                <w:highlight w:val="none"/>
                <w:lang w:val="en-US" w:eastAsia="zh-CN" w:bidi="ar-SA"/>
              </w:rPr>
              <w:t>分包单位提供的施工方案与技术措施进行比较评分，施工方案包括但不仅限于项目管理机构配备方案、进度计划保证措施方案、质量管理目标及措施方案、安全施工保证措施方案、文明施工保证措施方案:</w:t>
            </w:r>
          </w:p>
          <w:p w14:paraId="2C42194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kern w:val="0"/>
                <w:sz w:val="24"/>
                <w:szCs w:val="24"/>
                <w:highlight w:val="none"/>
                <w:lang w:val="en-US" w:eastAsia="zh-CN" w:bidi="ar-SA"/>
              </w:rPr>
              <w:t>1、施工方案与技术措施科学合理，适用性强，思路清晰内容全面，能够根据实际情况制订，满足甲方的需要考虑问题周全，实施过程务实，各项指标均能完成得20分；</w:t>
            </w:r>
          </w:p>
          <w:p w14:paraId="593EE47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kern w:val="0"/>
                <w:sz w:val="24"/>
                <w:szCs w:val="24"/>
                <w:highlight w:val="none"/>
                <w:lang w:val="en-US" w:eastAsia="zh-CN" w:bidi="ar-SA"/>
              </w:rPr>
              <w:t>2、施工方案与技术措施能够满足施工需要，实施性较强得15分;</w:t>
            </w:r>
          </w:p>
          <w:p w14:paraId="51409EF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kern w:val="0"/>
                <w:sz w:val="24"/>
                <w:szCs w:val="24"/>
                <w:highlight w:val="none"/>
                <w:lang w:val="en-US" w:eastAsia="zh-CN" w:bidi="ar-SA"/>
              </w:rPr>
              <w:t>3、施工方案与技术措施基本满足施工要求得12分；</w:t>
            </w:r>
          </w:p>
          <w:p w14:paraId="6DA881D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kern w:val="0"/>
                <w:sz w:val="30"/>
                <w:szCs w:val="30"/>
                <w:highlight w:val="none"/>
                <w:lang w:val="en-US" w:eastAsia="zh-CN" w:bidi="ar-SA"/>
              </w:rPr>
            </w:pPr>
            <w:r>
              <w:rPr>
                <w:rFonts w:hint="eastAsia" w:ascii="仿宋_GB2312" w:hAnsi="仿宋_GB2312" w:eastAsia="仿宋_GB2312" w:cs="仿宋_GB2312"/>
                <w:kern w:val="0"/>
                <w:sz w:val="24"/>
                <w:szCs w:val="24"/>
                <w:highlight w:val="none"/>
                <w:lang w:val="en-US" w:eastAsia="zh-CN" w:bidi="ar-SA"/>
              </w:rPr>
              <w:t>4、不满足要求或不提供者不得分。</w:t>
            </w:r>
          </w:p>
        </w:tc>
        <w:tc>
          <w:tcPr>
            <w:tcW w:w="104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64AB74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center"/>
              <w:rPr>
                <w:rFonts w:hint="eastAsia" w:ascii="仿宋_GB2312" w:hAnsi="仿宋_GB2312" w:eastAsia="仿宋_GB2312" w:cs="仿宋_GB2312"/>
                <w:kern w:val="0"/>
                <w:sz w:val="30"/>
                <w:szCs w:val="30"/>
                <w:highlight w:val="none"/>
                <w:lang w:eastAsia="zh-CN" w:bidi="ar-SA"/>
              </w:rPr>
            </w:pPr>
            <w:r>
              <w:rPr>
                <w:rFonts w:hint="eastAsia" w:ascii="仿宋_GB2312" w:hAnsi="仿宋_GB2312" w:eastAsia="仿宋_GB2312" w:cs="仿宋_GB2312"/>
                <w:kern w:val="0"/>
                <w:sz w:val="30"/>
                <w:szCs w:val="30"/>
                <w:highlight w:val="none"/>
                <w:lang w:val="en-US" w:eastAsia="zh-CN" w:bidi="ar-SA"/>
              </w:rPr>
              <w:t>2</w:t>
            </w:r>
            <w:r>
              <w:rPr>
                <w:rFonts w:hint="eastAsia" w:ascii="仿宋_GB2312" w:hAnsi="仿宋_GB2312" w:eastAsia="仿宋_GB2312" w:cs="仿宋_GB2312"/>
                <w:kern w:val="0"/>
                <w:sz w:val="30"/>
                <w:szCs w:val="30"/>
                <w:highlight w:val="none"/>
                <w:lang w:eastAsia="zh-CN" w:bidi="ar-SA"/>
              </w:rPr>
              <w:t>0</w:t>
            </w:r>
          </w:p>
        </w:tc>
      </w:tr>
      <w:tr w14:paraId="00524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83" w:hRule="atLeast"/>
        </w:trPr>
        <w:tc>
          <w:tcPr>
            <w:tcW w:w="87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B218A3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center"/>
              <w:rPr>
                <w:rFonts w:hint="default" w:ascii="仿宋_GB2312" w:hAnsi="仿宋_GB2312" w:eastAsia="仿宋_GB2312" w:cs="仿宋_GB2312"/>
                <w:kern w:val="0"/>
                <w:sz w:val="30"/>
                <w:szCs w:val="30"/>
                <w:highlight w:val="none"/>
                <w:lang w:val="en-US" w:eastAsia="zh-CN" w:bidi="ar-SA"/>
              </w:rPr>
            </w:pPr>
            <w:r>
              <w:rPr>
                <w:rFonts w:hint="eastAsia" w:ascii="仿宋_GB2312" w:hAnsi="仿宋_GB2312" w:eastAsia="仿宋_GB2312" w:cs="仿宋_GB2312"/>
                <w:kern w:val="0"/>
                <w:sz w:val="30"/>
                <w:szCs w:val="30"/>
                <w:highlight w:val="none"/>
                <w:lang w:val="en-US" w:eastAsia="zh-CN" w:bidi="ar-SA"/>
              </w:rPr>
              <w:t>3</w:t>
            </w:r>
          </w:p>
        </w:tc>
        <w:tc>
          <w:tcPr>
            <w:tcW w:w="165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ED9DF5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kern w:val="0"/>
                <w:sz w:val="30"/>
                <w:szCs w:val="30"/>
                <w:highlight w:val="none"/>
                <w:lang w:val="en-US" w:eastAsia="zh-CN" w:bidi="ar-SA"/>
              </w:rPr>
              <w:t>业绩要求  （10分）</w:t>
            </w:r>
          </w:p>
        </w:tc>
        <w:tc>
          <w:tcPr>
            <w:tcW w:w="532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BE9BFE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kern w:val="0"/>
                <w:sz w:val="24"/>
                <w:szCs w:val="24"/>
                <w:highlight w:val="none"/>
                <w:lang w:val="en-US" w:eastAsia="zh-CN" w:bidi="ar-SA"/>
              </w:rPr>
              <w:t>联合体牵头单位、成员单位在近3年期间（2022年2月至今）,在遂宁市内（含区、县、乡）所承包的工程（施工）业务；</w:t>
            </w:r>
          </w:p>
          <w:p w14:paraId="5FE8110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kern w:val="0"/>
                <w:sz w:val="24"/>
                <w:szCs w:val="24"/>
                <w:highlight w:val="none"/>
                <w:lang w:val="en-US" w:eastAsia="zh-CN" w:bidi="ar-SA"/>
              </w:rPr>
              <w:t>①合同金额在200万以上，以竣工的时间和金额为准，每一个项目得2分；</w:t>
            </w:r>
          </w:p>
          <w:p w14:paraId="6076493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kern w:val="0"/>
                <w:sz w:val="24"/>
                <w:szCs w:val="24"/>
                <w:highlight w:val="none"/>
                <w:lang w:val="en-US" w:eastAsia="zh-CN" w:bidi="ar-SA"/>
              </w:rPr>
              <w:t>②合同金额在500万以上，以竣工的时间和金额为准，每一个项目得5分；</w:t>
            </w:r>
          </w:p>
          <w:p w14:paraId="15A161D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kern w:val="0"/>
                <w:sz w:val="24"/>
                <w:szCs w:val="24"/>
                <w:highlight w:val="none"/>
                <w:lang w:val="en-US" w:eastAsia="zh-CN" w:bidi="ar-SA"/>
              </w:rPr>
              <w:t>③有优良工程业绩证明的得3分。</w:t>
            </w:r>
          </w:p>
          <w:p w14:paraId="79CAACB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kern w:val="0"/>
                <w:sz w:val="24"/>
                <w:szCs w:val="24"/>
                <w:highlight w:val="none"/>
                <w:lang w:val="en-US" w:eastAsia="zh-CN" w:bidi="ar-SA"/>
              </w:rPr>
              <w:t>个人业绩最高得分为10分，超过10分的按10分计算。</w:t>
            </w:r>
          </w:p>
          <w:p w14:paraId="43D65BF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仿宋_GB2312" w:hAnsi="仿宋_GB2312" w:eastAsia="仿宋_GB2312" w:cs="仿宋_GB2312"/>
                <w:kern w:val="0"/>
                <w:sz w:val="24"/>
                <w:szCs w:val="24"/>
                <w:highlight w:val="none"/>
                <w:lang w:val="en-US" w:eastAsia="zh-CN" w:bidi="ar-SA"/>
              </w:rPr>
            </w:pPr>
            <w:r>
              <w:rPr>
                <w:rFonts w:hint="eastAsia" w:ascii="微软雅黑" w:hAnsi="微软雅黑" w:eastAsia="微软雅黑" w:cs="微软雅黑"/>
                <w:kern w:val="0"/>
                <w:sz w:val="24"/>
                <w:szCs w:val="24"/>
                <w:highlight w:val="none"/>
                <w:lang w:val="en-US" w:eastAsia="zh-CN" w:bidi="ar-SA"/>
              </w:rPr>
              <w:t>④</w:t>
            </w:r>
            <w:r>
              <w:rPr>
                <w:rFonts w:hint="eastAsia" w:ascii="仿宋_GB2312" w:hAnsi="仿宋_GB2312" w:eastAsia="仿宋_GB2312" w:cs="仿宋_GB2312"/>
                <w:kern w:val="0"/>
                <w:sz w:val="24"/>
                <w:szCs w:val="24"/>
                <w:highlight w:val="none"/>
                <w:lang w:val="en-US" w:eastAsia="zh-CN" w:bidi="ar-SA"/>
              </w:rPr>
              <w:t>业绩资料不完整不得分。</w:t>
            </w:r>
          </w:p>
        </w:tc>
        <w:tc>
          <w:tcPr>
            <w:tcW w:w="104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F1FCC6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center"/>
              <w:rPr>
                <w:rFonts w:hint="eastAsia" w:ascii="仿宋_GB2312" w:hAnsi="仿宋_GB2312" w:eastAsia="仿宋_GB2312" w:cs="仿宋_GB2312"/>
                <w:kern w:val="0"/>
                <w:sz w:val="30"/>
                <w:szCs w:val="30"/>
                <w:highlight w:val="none"/>
                <w:lang w:eastAsia="zh-CN" w:bidi="ar-SA"/>
              </w:rPr>
            </w:pPr>
            <w:r>
              <w:rPr>
                <w:rFonts w:hint="eastAsia" w:ascii="仿宋_GB2312" w:hAnsi="仿宋_GB2312" w:eastAsia="仿宋_GB2312" w:cs="仿宋_GB2312"/>
                <w:kern w:val="0"/>
                <w:sz w:val="30"/>
                <w:szCs w:val="30"/>
                <w:highlight w:val="none"/>
                <w:lang w:val="en-US" w:eastAsia="zh-CN" w:bidi="ar-SA"/>
              </w:rPr>
              <w:t>1</w:t>
            </w:r>
            <w:r>
              <w:rPr>
                <w:rFonts w:hint="eastAsia" w:ascii="仿宋_GB2312" w:hAnsi="仿宋_GB2312" w:eastAsia="仿宋_GB2312" w:cs="仿宋_GB2312"/>
                <w:kern w:val="0"/>
                <w:sz w:val="30"/>
                <w:szCs w:val="30"/>
                <w:highlight w:val="none"/>
                <w:lang w:eastAsia="zh-CN" w:bidi="ar-SA"/>
              </w:rPr>
              <w:t>0</w:t>
            </w:r>
          </w:p>
        </w:tc>
      </w:tr>
      <w:tr w14:paraId="38CA5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23" w:hRule="atLeast"/>
        </w:trPr>
        <w:tc>
          <w:tcPr>
            <w:tcW w:w="87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EE2F38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center"/>
              <w:rPr>
                <w:rFonts w:hint="default" w:ascii="仿宋_GB2312" w:hAnsi="仿宋_GB2312" w:eastAsia="仿宋_GB2312" w:cs="仿宋_GB2312"/>
                <w:kern w:val="0"/>
                <w:sz w:val="30"/>
                <w:szCs w:val="30"/>
                <w:highlight w:val="none"/>
                <w:lang w:val="en-US" w:eastAsia="zh-CN" w:bidi="ar-SA"/>
              </w:rPr>
            </w:pPr>
            <w:r>
              <w:rPr>
                <w:rFonts w:hint="eastAsia" w:ascii="仿宋_GB2312" w:hAnsi="仿宋_GB2312" w:eastAsia="仿宋_GB2312" w:cs="仿宋_GB2312"/>
                <w:kern w:val="0"/>
                <w:sz w:val="30"/>
                <w:szCs w:val="30"/>
                <w:highlight w:val="none"/>
                <w:lang w:val="en-US" w:eastAsia="zh-CN" w:bidi="ar-SA"/>
              </w:rPr>
              <w:t>4</w:t>
            </w:r>
          </w:p>
        </w:tc>
        <w:tc>
          <w:tcPr>
            <w:tcW w:w="165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5AF7E2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kern w:val="0"/>
                <w:sz w:val="30"/>
                <w:szCs w:val="30"/>
                <w:highlight w:val="none"/>
                <w:lang w:val="en-US" w:eastAsia="zh-CN" w:bidi="ar-SA"/>
              </w:rPr>
            </w:pPr>
            <w:r>
              <w:rPr>
                <w:rFonts w:hint="eastAsia" w:ascii="仿宋_GB2312" w:hAnsi="仿宋_GB2312" w:eastAsia="仿宋_GB2312" w:cs="仿宋_GB2312"/>
                <w:kern w:val="0"/>
                <w:sz w:val="30"/>
                <w:szCs w:val="30"/>
                <w:highlight w:val="none"/>
                <w:lang w:val="en-US" w:eastAsia="zh-CN" w:bidi="ar-SA"/>
              </w:rPr>
              <w:t>报价得分</w:t>
            </w:r>
          </w:p>
          <w:p w14:paraId="6C91E65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kern w:val="0"/>
                <w:sz w:val="30"/>
                <w:szCs w:val="30"/>
                <w:highlight w:val="none"/>
                <w:lang w:val="en-US" w:eastAsia="zh-CN" w:bidi="ar-SA"/>
              </w:rPr>
            </w:pPr>
            <w:r>
              <w:rPr>
                <w:rFonts w:hint="eastAsia" w:ascii="仿宋_GB2312" w:hAnsi="仿宋_GB2312" w:eastAsia="仿宋_GB2312" w:cs="仿宋_GB2312"/>
                <w:kern w:val="0"/>
                <w:sz w:val="30"/>
                <w:szCs w:val="30"/>
                <w:highlight w:val="none"/>
                <w:lang w:val="en-US" w:eastAsia="zh-CN" w:bidi="ar-SA"/>
              </w:rPr>
              <w:t>（6</w:t>
            </w:r>
            <w:r>
              <w:rPr>
                <w:rFonts w:hint="eastAsia" w:ascii="仿宋_GB2312" w:hAnsi="仿宋_GB2312" w:eastAsia="仿宋_GB2312" w:cs="仿宋_GB2312"/>
                <w:kern w:val="0"/>
                <w:sz w:val="30"/>
                <w:szCs w:val="30"/>
                <w:highlight w:val="none"/>
                <w:lang w:eastAsia="zh-CN" w:bidi="ar-SA"/>
              </w:rPr>
              <w:t>0</w:t>
            </w:r>
            <w:r>
              <w:rPr>
                <w:rFonts w:hint="eastAsia" w:ascii="仿宋_GB2312" w:hAnsi="仿宋_GB2312" w:eastAsia="仿宋_GB2312" w:cs="仿宋_GB2312"/>
                <w:kern w:val="0"/>
                <w:sz w:val="30"/>
                <w:szCs w:val="30"/>
                <w:highlight w:val="none"/>
                <w:lang w:val="en-US" w:eastAsia="zh-CN" w:bidi="ar-SA"/>
              </w:rPr>
              <w:t>分）</w:t>
            </w:r>
          </w:p>
        </w:tc>
        <w:tc>
          <w:tcPr>
            <w:tcW w:w="532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3D40837">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kern w:val="0"/>
                <w:sz w:val="24"/>
                <w:szCs w:val="24"/>
                <w:highlight w:val="none"/>
                <w:lang w:val="en-US" w:eastAsia="zh-CN" w:bidi="ar-SA"/>
              </w:rPr>
              <w:t>评审基准价为所有有效报价的算术平均值。</w:t>
            </w:r>
          </w:p>
          <w:p w14:paraId="0B7222B1">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kern w:val="0"/>
                <w:sz w:val="24"/>
                <w:szCs w:val="24"/>
                <w:highlight w:val="none"/>
                <w:lang w:val="en-US" w:eastAsia="zh-CN" w:bidi="ar-SA"/>
              </w:rPr>
              <w:t>报价偏差率=（参选单位报价-评审基准价）/评审基准价×100%</w:t>
            </w:r>
          </w:p>
          <w:p w14:paraId="0FE5AF47">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参选单位报价等于评审基准价时，报价得满分，其余报价按以下规则扣分：</w:t>
            </w:r>
          </w:p>
          <w:p w14:paraId="1D4077F6">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报价偏差率每高1%的扣2分，每低1%的扣4分（扣完为止）。</w:t>
            </w:r>
          </w:p>
          <w:p w14:paraId="221ACDB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rFonts w:hint="eastAsia" w:ascii="仿宋_GB2312" w:hAnsi="仿宋_GB2312" w:eastAsia="仿宋_GB2312" w:cs="仿宋_GB2312"/>
                <w:kern w:val="0"/>
                <w:sz w:val="30"/>
                <w:szCs w:val="30"/>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注：偏差率四舍五入，取整数计算。</w:t>
            </w:r>
          </w:p>
        </w:tc>
        <w:tc>
          <w:tcPr>
            <w:tcW w:w="104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94BB51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center"/>
              <w:rPr>
                <w:rFonts w:hint="eastAsia" w:ascii="仿宋_GB2312" w:hAnsi="仿宋_GB2312" w:eastAsia="仿宋_GB2312" w:cs="仿宋_GB2312"/>
                <w:kern w:val="0"/>
                <w:sz w:val="30"/>
                <w:szCs w:val="30"/>
                <w:highlight w:val="none"/>
                <w:lang w:eastAsia="zh-CN" w:bidi="ar-SA"/>
              </w:rPr>
            </w:pPr>
            <w:r>
              <w:rPr>
                <w:rFonts w:hint="eastAsia" w:ascii="仿宋_GB2312" w:hAnsi="仿宋_GB2312" w:eastAsia="仿宋_GB2312" w:cs="仿宋_GB2312"/>
                <w:kern w:val="0"/>
                <w:sz w:val="30"/>
                <w:szCs w:val="30"/>
                <w:highlight w:val="none"/>
                <w:lang w:val="en-US" w:eastAsia="zh-CN" w:bidi="ar-SA"/>
              </w:rPr>
              <w:t>6</w:t>
            </w:r>
            <w:r>
              <w:rPr>
                <w:rFonts w:hint="eastAsia" w:ascii="仿宋_GB2312" w:hAnsi="仿宋_GB2312" w:eastAsia="仿宋_GB2312" w:cs="仿宋_GB2312"/>
                <w:kern w:val="0"/>
                <w:sz w:val="30"/>
                <w:szCs w:val="30"/>
                <w:highlight w:val="none"/>
                <w:lang w:eastAsia="zh-CN" w:bidi="ar-SA"/>
              </w:rPr>
              <w:t>0</w:t>
            </w:r>
          </w:p>
        </w:tc>
      </w:tr>
      <w:tr w14:paraId="1A0CB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589" w:hRule="atLeast"/>
        </w:trPr>
        <w:tc>
          <w:tcPr>
            <w:tcW w:w="87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335B14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center"/>
              <w:rPr>
                <w:rFonts w:hint="default" w:ascii="仿宋_GB2312" w:hAnsi="仿宋_GB2312" w:eastAsia="仿宋_GB2312" w:cs="仿宋_GB2312"/>
                <w:kern w:val="0"/>
                <w:sz w:val="30"/>
                <w:szCs w:val="30"/>
                <w:highlight w:val="none"/>
                <w:lang w:val="en-US" w:eastAsia="zh-CN" w:bidi="ar-SA"/>
              </w:rPr>
            </w:pPr>
            <w:r>
              <w:rPr>
                <w:rFonts w:hint="eastAsia" w:ascii="仿宋_GB2312" w:hAnsi="仿宋_GB2312" w:eastAsia="仿宋_GB2312" w:cs="仿宋_GB2312"/>
                <w:kern w:val="0"/>
                <w:sz w:val="30"/>
                <w:szCs w:val="30"/>
                <w:highlight w:val="none"/>
                <w:lang w:val="en-US" w:eastAsia="zh-CN" w:bidi="ar-SA"/>
              </w:rPr>
              <w:t>5</w:t>
            </w:r>
          </w:p>
        </w:tc>
        <w:tc>
          <w:tcPr>
            <w:tcW w:w="6978"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7EFF6B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center"/>
              <w:rPr>
                <w:rFonts w:hint="eastAsia" w:ascii="仿宋_GB2312" w:hAnsi="仿宋_GB2312" w:eastAsia="仿宋_GB2312" w:cs="仿宋_GB2312"/>
                <w:kern w:val="0"/>
                <w:sz w:val="30"/>
                <w:szCs w:val="30"/>
                <w:highlight w:val="none"/>
                <w:lang w:val="en-US" w:eastAsia="zh-CN" w:bidi="ar-SA"/>
              </w:rPr>
            </w:pPr>
            <w:r>
              <w:rPr>
                <w:rFonts w:hint="eastAsia" w:ascii="仿宋_GB2312" w:hAnsi="仿宋_GB2312" w:eastAsia="仿宋_GB2312" w:cs="仿宋_GB2312"/>
                <w:kern w:val="0"/>
                <w:sz w:val="30"/>
                <w:szCs w:val="30"/>
                <w:highlight w:val="none"/>
                <w:lang w:val="en-US" w:eastAsia="zh-CN" w:bidi="ar-SA"/>
              </w:rPr>
              <w:t>评比总得分（100分）</w:t>
            </w:r>
          </w:p>
        </w:tc>
        <w:tc>
          <w:tcPr>
            <w:tcW w:w="104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910F1D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center"/>
              <w:rPr>
                <w:rFonts w:hint="eastAsia" w:ascii="仿宋_GB2312" w:hAnsi="仿宋_GB2312" w:eastAsia="仿宋_GB2312" w:cs="仿宋_GB2312"/>
                <w:kern w:val="0"/>
                <w:sz w:val="30"/>
                <w:szCs w:val="30"/>
                <w:highlight w:val="none"/>
                <w:lang w:val="en-US" w:eastAsia="zh-CN" w:bidi="ar-SA"/>
              </w:rPr>
            </w:pPr>
            <w:r>
              <w:rPr>
                <w:rFonts w:hint="eastAsia" w:ascii="仿宋_GB2312" w:hAnsi="仿宋_GB2312" w:eastAsia="仿宋_GB2312" w:cs="仿宋_GB2312"/>
                <w:kern w:val="0"/>
                <w:sz w:val="30"/>
                <w:szCs w:val="30"/>
                <w:highlight w:val="none"/>
                <w:lang w:val="en-US" w:eastAsia="zh-CN" w:bidi="ar-SA"/>
              </w:rPr>
              <w:t>100</w:t>
            </w:r>
          </w:p>
        </w:tc>
      </w:tr>
    </w:tbl>
    <w:p w14:paraId="36E43712">
      <w:pPr>
        <w:pStyle w:val="8"/>
        <w:widowControl w:val="0"/>
        <w:numPr>
          <w:ilvl w:val="0"/>
          <w:numId w:val="0"/>
        </w:numPr>
        <w:spacing w:after="0" w:line="360" w:lineRule="auto"/>
        <w:jc w:val="both"/>
        <w:rPr>
          <w:rFonts w:hint="default"/>
          <w:color w:val="auto"/>
          <w:highlight w:val="none"/>
          <w:u w:val="none"/>
          <w:lang w:val="en-US" w:eastAsia="zh-CN"/>
        </w:rPr>
        <w:sectPr>
          <w:pgSz w:w="11906" w:h="16838"/>
          <w:pgMar w:top="1440" w:right="1803" w:bottom="1440" w:left="1803" w:header="851" w:footer="992" w:gutter="0"/>
          <w:cols w:space="720" w:num="1"/>
          <w:rtlGutter w:val="0"/>
          <w:docGrid w:type="lines" w:linePitch="319" w:charSpace="0"/>
        </w:sectPr>
      </w:pPr>
    </w:p>
    <w:p w14:paraId="6E84D792">
      <w:pPr>
        <w:pStyle w:val="12"/>
        <w:ind w:left="2168" w:hanging="2168" w:hangingChars="900"/>
        <w:outlineLvl w:val="0"/>
        <w:rPr>
          <w:highlight w:val="none"/>
          <w:u w:val="single"/>
        </w:rPr>
      </w:pPr>
      <w:r>
        <w:rPr>
          <w:highlight w:val="none"/>
        </w:rPr>
        <w:t>附件</w:t>
      </w:r>
      <w:r>
        <w:rPr>
          <w:rFonts w:hint="eastAsia"/>
          <w:highlight w:val="none"/>
          <w:lang w:val="en-US" w:eastAsia="zh-CN"/>
        </w:rPr>
        <w:t>六：</w:t>
      </w:r>
    </w:p>
    <w:p w14:paraId="160A6E47">
      <w:pPr>
        <w:pStyle w:val="12"/>
        <w:ind w:left="2168" w:hanging="2168" w:hangingChars="900"/>
        <w:outlineLvl w:val="0"/>
      </w:pPr>
      <w:r>
        <w:rPr>
          <w:rFonts w:hint="eastAsia"/>
          <w:color w:val="auto"/>
          <w:highlight w:val="none"/>
          <w:u w:val="single"/>
          <w:lang w:val="en-US" w:eastAsia="zh-CN"/>
        </w:rPr>
        <w:t>遂宁市安居区农村产业融合示范园区建设项目（一期）（道路及产业园基础设施建设）第一批/遂宁市安居区农村产业融合示范园区建设项目（一期）（道路及产业园基础设施建设）第二批</w:t>
      </w:r>
      <w:r>
        <w:rPr>
          <w:highlight w:val="none"/>
          <w:u w:val="single"/>
        </w:rPr>
        <w:t xml:space="preserve">  </w:t>
      </w:r>
      <w:r>
        <w:rPr>
          <w:highlight w:val="none"/>
        </w:rPr>
        <w:t>项目报价表</w:t>
      </w:r>
    </w:p>
    <w:tbl>
      <w:tblPr>
        <w:tblStyle w:val="9"/>
        <w:tblW w:w="1407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4"/>
        <w:gridCol w:w="2994"/>
        <w:gridCol w:w="850"/>
        <w:gridCol w:w="1294"/>
        <w:gridCol w:w="1463"/>
        <w:gridCol w:w="1654"/>
        <w:gridCol w:w="1654"/>
        <w:gridCol w:w="1687"/>
        <w:gridCol w:w="1687"/>
      </w:tblGrid>
      <w:tr w14:paraId="6E284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14:paraId="6737A4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05AC3F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8120F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294" w:type="dxa"/>
            <w:tcBorders>
              <w:top w:val="single" w:color="auto" w:sz="4" w:space="0"/>
              <w:left w:val="single" w:color="auto" w:sz="4" w:space="0"/>
              <w:bottom w:val="single" w:color="auto" w:sz="4" w:space="0"/>
              <w:right w:val="single" w:color="auto" w:sz="4" w:space="0"/>
            </w:tcBorders>
            <w:shd w:val="clear" w:color="auto" w:fill="auto"/>
            <w:vAlign w:val="center"/>
          </w:tcPr>
          <w:p w14:paraId="11CF10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暂定工作量</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753FF1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控制单价</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9218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控制总价</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F8D8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单项报价</w:t>
            </w:r>
          </w:p>
        </w:tc>
        <w:tc>
          <w:tcPr>
            <w:tcW w:w="1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3977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综合总价</w:t>
            </w:r>
          </w:p>
        </w:tc>
        <w:tc>
          <w:tcPr>
            <w:tcW w:w="1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8620C3">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备注</w:t>
            </w:r>
          </w:p>
        </w:tc>
      </w:tr>
      <w:tr w14:paraId="410B7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14:paraId="072FCD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603F67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透层（1L/㎡乳化沥青）</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FA41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4FC7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48986</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370B32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1.93 </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A140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 xml:space="preserve">94706.27 </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58CB0F">
            <w:pPr>
              <w:jc w:val="center"/>
              <w:rPr>
                <w:rFonts w:hint="eastAsia" w:ascii="宋体" w:hAnsi="宋体" w:eastAsia="宋体" w:cs="宋体"/>
                <w:i w:val="0"/>
                <w:iCs w:val="0"/>
                <w:color w:val="000000"/>
                <w:sz w:val="24"/>
                <w:szCs w:val="24"/>
                <w:u w:val="none"/>
              </w:rPr>
            </w:pPr>
          </w:p>
        </w:tc>
        <w:tc>
          <w:tcPr>
            <w:tcW w:w="1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F41A9D">
            <w:pPr>
              <w:jc w:val="center"/>
              <w:rPr>
                <w:rFonts w:hint="eastAsia" w:ascii="宋体" w:hAnsi="宋体" w:eastAsia="宋体" w:cs="宋体"/>
                <w:i w:val="0"/>
                <w:iCs w:val="0"/>
                <w:color w:val="000000"/>
                <w:sz w:val="24"/>
                <w:szCs w:val="24"/>
                <w:u w:val="none"/>
              </w:rPr>
            </w:pPr>
          </w:p>
        </w:tc>
        <w:tc>
          <w:tcPr>
            <w:tcW w:w="1687" w:type="dxa"/>
            <w:vMerge w:val="restart"/>
            <w:tcBorders>
              <w:top w:val="single" w:color="auto" w:sz="4" w:space="0"/>
              <w:left w:val="single" w:color="auto" w:sz="4" w:space="0"/>
              <w:right w:val="single" w:color="auto" w:sz="4" w:space="0"/>
            </w:tcBorders>
            <w:shd w:val="clear" w:color="auto" w:fill="auto"/>
            <w:noWrap/>
            <w:vAlign w:val="center"/>
          </w:tcPr>
          <w:p w14:paraId="697FBB45">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一批次</w:t>
            </w:r>
          </w:p>
        </w:tc>
      </w:tr>
      <w:tr w14:paraId="7EB30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14:paraId="3D393A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40C4C3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粘层（0.6L/㎡改性乳化沥青）</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9883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078E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48986</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52C7FD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1.82 </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2F93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 xml:space="preserve">88991.23 </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535F10">
            <w:pPr>
              <w:jc w:val="center"/>
              <w:rPr>
                <w:rFonts w:hint="eastAsia" w:ascii="宋体" w:hAnsi="宋体" w:eastAsia="宋体" w:cs="宋体"/>
                <w:i w:val="0"/>
                <w:iCs w:val="0"/>
                <w:color w:val="000000"/>
                <w:sz w:val="24"/>
                <w:szCs w:val="24"/>
                <w:u w:val="none"/>
              </w:rPr>
            </w:pPr>
          </w:p>
        </w:tc>
        <w:tc>
          <w:tcPr>
            <w:tcW w:w="1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F03808">
            <w:pPr>
              <w:jc w:val="center"/>
              <w:rPr>
                <w:rFonts w:hint="eastAsia" w:ascii="宋体" w:hAnsi="宋体" w:eastAsia="宋体" w:cs="宋体"/>
                <w:i w:val="0"/>
                <w:iCs w:val="0"/>
                <w:color w:val="000000"/>
                <w:sz w:val="24"/>
                <w:szCs w:val="24"/>
                <w:u w:val="none"/>
              </w:rPr>
            </w:pPr>
          </w:p>
        </w:tc>
        <w:tc>
          <w:tcPr>
            <w:tcW w:w="1687" w:type="dxa"/>
            <w:vMerge w:val="continue"/>
            <w:tcBorders>
              <w:left w:val="single" w:color="auto" w:sz="4" w:space="0"/>
              <w:right w:val="single" w:color="auto" w:sz="4" w:space="0"/>
            </w:tcBorders>
            <w:shd w:val="clear" w:color="auto" w:fill="auto"/>
            <w:noWrap/>
            <w:vAlign w:val="center"/>
          </w:tcPr>
          <w:p w14:paraId="26A87833">
            <w:pPr>
              <w:jc w:val="center"/>
              <w:rPr>
                <w:rFonts w:hint="eastAsia" w:ascii="宋体" w:hAnsi="宋体" w:eastAsia="宋体" w:cs="宋体"/>
                <w:i w:val="0"/>
                <w:iCs w:val="0"/>
                <w:color w:val="000000"/>
                <w:sz w:val="24"/>
                <w:szCs w:val="24"/>
                <w:u w:val="none"/>
              </w:rPr>
            </w:pPr>
          </w:p>
        </w:tc>
      </w:tr>
      <w:tr w14:paraId="0BD6B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14:paraId="090EBF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651C22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封层（1cm橡胶沥青同步碎石层）</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DDA4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4334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48986</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59C937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11.70 </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3D42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 xml:space="preserve">573136.20 </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F4FAC6">
            <w:pPr>
              <w:jc w:val="center"/>
              <w:rPr>
                <w:rFonts w:hint="eastAsia" w:ascii="宋体" w:hAnsi="宋体" w:eastAsia="宋体" w:cs="宋体"/>
                <w:i w:val="0"/>
                <w:iCs w:val="0"/>
                <w:color w:val="000000"/>
                <w:sz w:val="24"/>
                <w:szCs w:val="24"/>
                <w:u w:val="none"/>
              </w:rPr>
            </w:pPr>
          </w:p>
        </w:tc>
        <w:tc>
          <w:tcPr>
            <w:tcW w:w="1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58954B">
            <w:pPr>
              <w:jc w:val="center"/>
              <w:rPr>
                <w:rFonts w:hint="eastAsia" w:ascii="宋体" w:hAnsi="宋体" w:eastAsia="宋体" w:cs="宋体"/>
                <w:i w:val="0"/>
                <w:iCs w:val="0"/>
                <w:color w:val="000000"/>
                <w:sz w:val="24"/>
                <w:szCs w:val="24"/>
                <w:u w:val="none"/>
              </w:rPr>
            </w:pPr>
          </w:p>
        </w:tc>
        <w:tc>
          <w:tcPr>
            <w:tcW w:w="1687" w:type="dxa"/>
            <w:vMerge w:val="continue"/>
            <w:tcBorders>
              <w:left w:val="single" w:color="auto" w:sz="4" w:space="0"/>
              <w:right w:val="single" w:color="auto" w:sz="4" w:space="0"/>
            </w:tcBorders>
            <w:shd w:val="clear" w:color="auto" w:fill="auto"/>
            <w:noWrap/>
            <w:vAlign w:val="center"/>
          </w:tcPr>
          <w:p w14:paraId="29DCC56E">
            <w:pPr>
              <w:jc w:val="center"/>
              <w:rPr>
                <w:rFonts w:hint="eastAsia" w:ascii="宋体" w:hAnsi="宋体" w:eastAsia="宋体" w:cs="宋体"/>
                <w:i w:val="0"/>
                <w:iCs w:val="0"/>
                <w:color w:val="000000"/>
                <w:sz w:val="24"/>
                <w:szCs w:val="24"/>
                <w:u w:val="none"/>
              </w:rPr>
            </w:pPr>
          </w:p>
        </w:tc>
      </w:tr>
      <w:tr w14:paraId="470C1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14:paraId="5273334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40C60E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4cm厚SBS改性沥青混凝土上面层（AC-13C）</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DF49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m³</w:t>
            </w:r>
          </w:p>
        </w:tc>
        <w:tc>
          <w:tcPr>
            <w:tcW w:w="12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5207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1959.44</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452205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1120.00 </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362D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 xml:space="preserve">2194572.80 </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9E7163">
            <w:pPr>
              <w:jc w:val="center"/>
              <w:rPr>
                <w:rFonts w:hint="eastAsia" w:ascii="宋体" w:hAnsi="宋体" w:eastAsia="宋体" w:cs="宋体"/>
                <w:i w:val="0"/>
                <w:iCs w:val="0"/>
                <w:color w:val="000000"/>
                <w:sz w:val="24"/>
                <w:szCs w:val="24"/>
                <w:u w:val="none"/>
              </w:rPr>
            </w:pPr>
          </w:p>
        </w:tc>
        <w:tc>
          <w:tcPr>
            <w:tcW w:w="1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88259F">
            <w:pPr>
              <w:jc w:val="center"/>
              <w:rPr>
                <w:rFonts w:hint="eastAsia" w:ascii="宋体" w:hAnsi="宋体" w:eastAsia="宋体" w:cs="宋体"/>
                <w:i w:val="0"/>
                <w:iCs w:val="0"/>
                <w:color w:val="000000"/>
                <w:sz w:val="24"/>
                <w:szCs w:val="24"/>
                <w:u w:val="none"/>
              </w:rPr>
            </w:pPr>
          </w:p>
        </w:tc>
        <w:tc>
          <w:tcPr>
            <w:tcW w:w="1687" w:type="dxa"/>
            <w:vMerge w:val="continue"/>
            <w:tcBorders>
              <w:left w:val="single" w:color="auto" w:sz="4" w:space="0"/>
              <w:right w:val="single" w:color="auto" w:sz="4" w:space="0"/>
            </w:tcBorders>
            <w:shd w:val="clear" w:color="auto" w:fill="auto"/>
            <w:noWrap/>
            <w:vAlign w:val="center"/>
          </w:tcPr>
          <w:p w14:paraId="128F2612">
            <w:pPr>
              <w:jc w:val="center"/>
              <w:rPr>
                <w:rFonts w:hint="eastAsia" w:ascii="宋体" w:hAnsi="宋体" w:eastAsia="宋体" w:cs="宋体"/>
                <w:i w:val="0"/>
                <w:iCs w:val="0"/>
                <w:color w:val="000000"/>
                <w:sz w:val="24"/>
                <w:szCs w:val="24"/>
                <w:u w:val="none"/>
                <w:lang w:val="en-US" w:eastAsia="zh-CN"/>
              </w:rPr>
            </w:pPr>
          </w:p>
        </w:tc>
      </w:tr>
      <w:tr w14:paraId="535FD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14:paraId="710F08C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079494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6cm厚中粒式沥青混凝土下面层（AC-20C）</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1C9C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m³</w:t>
            </w:r>
          </w:p>
        </w:tc>
        <w:tc>
          <w:tcPr>
            <w:tcW w:w="12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A848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2939.16</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3BF7D3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983.33 </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D6F2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 xml:space="preserve">2890174.00 </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FC3F13">
            <w:pPr>
              <w:jc w:val="center"/>
              <w:rPr>
                <w:rFonts w:hint="eastAsia" w:ascii="宋体" w:hAnsi="宋体" w:eastAsia="宋体" w:cs="宋体"/>
                <w:i w:val="0"/>
                <w:iCs w:val="0"/>
                <w:color w:val="000000"/>
                <w:sz w:val="24"/>
                <w:szCs w:val="24"/>
                <w:u w:val="none"/>
              </w:rPr>
            </w:pPr>
          </w:p>
        </w:tc>
        <w:tc>
          <w:tcPr>
            <w:tcW w:w="1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DA186F">
            <w:pPr>
              <w:jc w:val="center"/>
              <w:rPr>
                <w:rFonts w:hint="eastAsia" w:ascii="宋体" w:hAnsi="宋体" w:eastAsia="宋体" w:cs="宋体"/>
                <w:i w:val="0"/>
                <w:iCs w:val="0"/>
                <w:color w:val="000000"/>
                <w:sz w:val="24"/>
                <w:szCs w:val="24"/>
                <w:u w:val="none"/>
              </w:rPr>
            </w:pPr>
          </w:p>
        </w:tc>
        <w:tc>
          <w:tcPr>
            <w:tcW w:w="1687" w:type="dxa"/>
            <w:vMerge w:val="continue"/>
            <w:tcBorders>
              <w:left w:val="single" w:color="auto" w:sz="4" w:space="0"/>
              <w:bottom w:val="single" w:color="auto" w:sz="4" w:space="0"/>
              <w:right w:val="single" w:color="auto" w:sz="4" w:space="0"/>
            </w:tcBorders>
            <w:shd w:val="clear" w:color="auto" w:fill="auto"/>
            <w:noWrap/>
            <w:vAlign w:val="center"/>
          </w:tcPr>
          <w:p w14:paraId="55FF36AC">
            <w:pPr>
              <w:jc w:val="center"/>
              <w:rPr>
                <w:rFonts w:hint="eastAsia" w:ascii="宋体" w:hAnsi="宋体" w:eastAsia="宋体" w:cs="宋体"/>
                <w:i w:val="0"/>
                <w:iCs w:val="0"/>
                <w:color w:val="000000"/>
                <w:sz w:val="24"/>
                <w:szCs w:val="24"/>
                <w:u w:val="none"/>
              </w:rPr>
            </w:pPr>
          </w:p>
        </w:tc>
      </w:tr>
      <w:tr w14:paraId="1498A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14:paraId="0BDCF9C2">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535356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透层（1L/㎡乳化沥青）</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328D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2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34B2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102026</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3F4431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1.93 </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BC31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197250.27 </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AC62D3">
            <w:pPr>
              <w:jc w:val="center"/>
              <w:rPr>
                <w:rFonts w:hint="eastAsia" w:ascii="宋体" w:hAnsi="宋体" w:eastAsia="宋体" w:cs="宋体"/>
                <w:i w:val="0"/>
                <w:iCs w:val="0"/>
                <w:color w:val="000000"/>
                <w:sz w:val="24"/>
                <w:szCs w:val="24"/>
                <w:u w:val="none"/>
              </w:rPr>
            </w:pPr>
          </w:p>
        </w:tc>
        <w:tc>
          <w:tcPr>
            <w:tcW w:w="1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B00AF1">
            <w:pPr>
              <w:jc w:val="center"/>
              <w:rPr>
                <w:rFonts w:hint="eastAsia" w:ascii="宋体" w:hAnsi="宋体" w:eastAsia="宋体" w:cs="宋体"/>
                <w:i w:val="0"/>
                <w:iCs w:val="0"/>
                <w:color w:val="000000"/>
                <w:sz w:val="24"/>
                <w:szCs w:val="24"/>
                <w:u w:val="none"/>
              </w:rPr>
            </w:pPr>
          </w:p>
        </w:tc>
        <w:tc>
          <w:tcPr>
            <w:tcW w:w="1687" w:type="dxa"/>
            <w:vMerge w:val="restart"/>
            <w:tcBorders>
              <w:top w:val="single" w:color="auto" w:sz="4" w:space="0"/>
              <w:left w:val="single" w:color="auto" w:sz="4" w:space="0"/>
              <w:right w:val="single" w:color="auto" w:sz="4" w:space="0"/>
            </w:tcBorders>
            <w:shd w:val="clear" w:color="auto" w:fill="auto"/>
            <w:noWrap/>
            <w:vAlign w:val="center"/>
          </w:tcPr>
          <w:p w14:paraId="547A2433">
            <w:pPr>
              <w:jc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二批次</w:t>
            </w:r>
          </w:p>
        </w:tc>
      </w:tr>
      <w:tr w14:paraId="72FDE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14:paraId="4002B2B0">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04176C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粘层（0.6L/㎡改性乳化沥青）</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7656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2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62FC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102026</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339ED9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1.82 </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9AD9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185347.23 </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1281C4">
            <w:pPr>
              <w:jc w:val="center"/>
              <w:rPr>
                <w:rFonts w:hint="eastAsia" w:ascii="宋体" w:hAnsi="宋体" w:eastAsia="宋体" w:cs="宋体"/>
                <w:i w:val="0"/>
                <w:iCs w:val="0"/>
                <w:color w:val="000000"/>
                <w:sz w:val="24"/>
                <w:szCs w:val="24"/>
                <w:u w:val="none"/>
              </w:rPr>
            </w:pPr>
          </w:p>
        </w:tc>
        <w:tc>
          <w:tcPr>
            <w:tcW w:w="1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1C1B75">
            <w:pPr>
              <w:jc w:val="center"/>
              <w:rPr>
                <w:rFonts w:hint="eastAsia" w:ascii="宋体" w:hAnsi="宋体" w:eastAsia="宋体" w:cs="宋体"/>
                <w:i w:val="0"/>
                <w:iCs w:val="0"/>
                <w:color w:val="000000"/>
                <w:sz w:val="24"/>
                <w:szCs w:val="24"/>
                <w:u w:val="none"/>
              </w:rPr>
            </w:pPr>
          </w:p>
        </w:tc>
        <w:tc>
          <w:tcPr>
            <w:tcW w:w="1687" w:type="dxa"/>
            <w:vMerge w:val="continue"/>
            <w:tcBorders>
              <w:left w:val="single" w:color="auto" w:sz="4" w:space="0"/>
              <w:right w:val="single" w:color="auto" w:sz="4" w:space="0"/>
            </w:tcBorders>
            <w:shd w:val="clear" w:color="auto" w:fill="auto"/>
            <w:noWrap/>
            <w:vAlign w:val="center"/>
          </w:tcPr>
          <w:p w14:paraId="71DCB0C1">
            <w:pPr>
              <w:jc w:val="center"/>
              <w:rPr>
                <w:rFonts w:hint="eastAsia" w:ascii="宋体" w:hAnsi="宋体" w:eastAsia="宋体" w:cs="宋体"/>
                <w:i w:val="0"/>
                <w:iCs w:val="0"/>
                <w:color w:val="000000"/>
                <w:sz w:val="24"/>
                <w:szCs w:val="24"/>
                <w:u w:val="none"/>
              </w:rPr>
            </w:pPr>
          </w:p>
        </w:tc>
      </w:tr>
      <w:tr w14:paraId="6C241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14:paraId="086CEE8A">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351AB5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改性乳化沥青稀浆封层</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8AA1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2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5DA5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102026</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13FBD4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7.03 </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0574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717582.87 </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5C2655">
            <w:pPr>
              <w:jc w:val="center"/>
              <w:rPr>
                <w:rFonts w:hint="eastAsia" w:ascii="宋体" w:hAnsi="宋体" w:eastAsia="宋体" w:cs="宋体"/>
                <w:i w:val="0"/>
                <w:iCs w:val="0"/>
                <w:color w:val="000000"/>
                <w:sz w:val="24"/>
                <w:szCs w:val="24"/>
                <w:u w:val="none"/>
              </w:rPr>
            </w:pPr>
          </w:p>
        </w:tc>
        <w:tc>
          <w:tcPr>
            <w:tcW w:w="1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94179E">
            <w:pPr>
              <w:jc w:val="center"/>
              <w:rPr>
                <w:rFonts w:hint="eastAsia" w:ascii="宋体" w:hAnsi="宋体" w:eastAsia="宋体" w:cs="宋体"/>
                <w:i w:val="0"/>
                <w:iCs w:val="0"/>
                <w:color w:val="000000"/>
                <w:sz w:val="24"/>
                <w:szCs w:val="24"/>
                <w:u w:val="none"/>
              </w:rPr>
            </w:pPr>
          </w:p>
        </w:tc>
        <w:tc>
          <w:tcPr>
            <w:tcW w:w="1687" w:type="dxa"/>
            <w:vMerge w:val="continue"/>
            <w:tcBorders>
              <w:left w:val="single" w:color="auto" w:sz="4" w:space="0"/>
              <w:right w:val="single" w:color="auto" w:sz="4" w:space="0"/>
            </w:tcBorders>
            <w:shd w:val="clear" w:color="auto" w:fill="auto"/>
            <w:noWrap/>
            <w:vAlign w:val="center"/>
          </w:tcPr>
          <w:p w14:paraId="06B973C5">
            <w:pPr>
              <w:jc w:val="center"/>
              <w:rPr>
                <w:rFonts w:hint="eastAsia" w:ascii="宋体" w:hAnsi="宋体" w:eastAsia="宋体" w:cs="宋体"/>
                <w:i w:val="0"/>
                <w:iCs w:val="0"/>
                <w:color w:val="000000"/>
                <w:sz w:val="24"/>
                <w:szCs w:val="24"/>
                <w:u w:val="none"/>
              </w:rPr>
            </w:pPr>
          </w:p>
        </w:tc>
      </w:tr>
      <w:tr w14:paraId="54DFB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14:paraId="39781E91">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0D7F14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厚40mm细粒式SBS改性沥青混合料路面（AC-13C)</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D173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m³</w:t>
            </w:r>
          </w:p>
        </w:tc>
        <w:tc>
          <w:tcPr>
            <w:tcW w:w="12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1343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4081.04</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6496E4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1120.00 </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DB1F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4570764.80 </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E17115">
            <w:pPr>
              <w:jc w:val="center"/>
              <w:rPr>
                <w:rFonts w:hint="eastAsia" w:ascii="宋体" w:hAnsi="宋体" w:eastAsia="宋体" w:cs="宋体"/>
                <w:i w:val="0"/>
                <w:iCs w:val="0"/>
                <w:color w:val="000000"/>
                <w:sz w:val="24"/>
                <w:szCs w:val="24"/>
                <w:u w:val="none"/>
              </w:rPr>
            </w:pPr>
          </w:p>
        </w:tc>
        <w:tc>
          <w:tcPr>
            <w:tcW w:w="1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1822BA">
            <w:pPr>
              <w:jc w:val="center"/>
              <w:rPr>
                <w:rFonts w:hint="eastAsia" w:ascii="宋体" w:hAnsi="宋体" w:eastAsia="宋体" w:cs="宋体"/>
                <w:i w:val="0"/>
                <w:iCs w:val="0"/>
                <w:color w:val="000000"/>
                <w:sz w:val="24"/>
                <w:szCs w:val="24"/>
                <w:u w:val="none"/>
              </w:rPr>
            </w:pPr>
          </w:p>
        </w:tc>
        <w:tc>
          <w:tcPr>
            <w:tcW w:w="1687" w:type="dxa"/>
            <w:vMerge w:val="continue"/>
            <w:tcBorders>
              <w:left w:val="single" w:color="auto" w:sz="4" w:space="0"/>
              <w:right w:val="single" w:color="auto" w:sz="4" w:space="0"/>
            </w:tcBorders>
            <w:shd w:val="clear" w:color="auto" w:fill="auto"/>
            <w:noWrap/>
            <w:vAlign w:val="center"/>
          </w:tcPr>
          <w:p w14:paraId="648316B9">
            <w:pPr>
              <w:jc w:val="center"/>
              <w:rPr>
                <w:rFonts w:hint="eastAsia" w:ascii="宋体" w:hAnsi="宋体" w:eastAsia="宋体" w:cs="宋体"/>
                <w:i w:val="0"/>
                <w:iCs w:val="0"/>
                <w:color w:val="000000"/>
                <w:sz w:val="24"/>
                <w:szCs w:val="24"/>
                <w:u w:val="none"/>
              </w:rPr>
            </w:pPr>
          </w:p>
        </w:tc>
      </w:tr>
      <w:tr w14:paraId="370B2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14:paraId="7043001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7E3CFC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厚50mm中粒式沥青混合料路面(AC-16C）</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70FC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m³</w:t>
            </w:r>
          </w:p>
        </w:tc>
        <w:tc>
          <w:tcPr>
            <w:tcW w:w="12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AE9A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5101.3</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3B82F5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1070.00 </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B178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 xml:space="preserve">5458391.00 </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BA6464">
            <w:pPr>
              <w:jc w:val="center"/>
              <w:rPr>
                <w:rFonts w:hint="eastAsia" w:ascii="宋体" w:hAnsi="宋体" w:eastAsia="宋体" w:cs="宋体"/>
                <w:i w:val="0"/>
                <w:iCs w:val="0"/>
                <w:color w:val="000000"/>
                <w:sz w:val="24"/>
                <w:szCs w:val="24"/>
                <w:u w:val="none"/>
              </w:rPr>
            </w:pPr>
          </w:p>
        </w:tc>
        <w:tc>
          <w:tcPr>
            <w:tcW w:w="1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CF5905">
            <w:pPr>
              <w:jc w:val="center"/>
              <w:rPr>
                <w:rFonts w:hint="eastAsia" w:ascii="宋体" w:hAnsi="宋体" w:eastAsia="宋体" w:cs="宋体"/>
                <w:i w:val="0"/>
                <w:iCs w:val="0"/>
                <w:color w:val="000000"/>
                <w:sz w:val="24"/>
                <w:szCs w:val="24"/>
                <w:u w:val="none"/>
              </w:rPr>
            </w:pPr>
          </w:p>
        </w:tc>
        <w:tc>
          <w:tcPr>
            <w:tcW w:w="1687" w:type="dxa"/>
            <w:vMerge w:val="continue"/>
            <w:tcBorders>
              <w:left w:val="single" w:color="auto" w:sz="4" w:space="0"/>
              <w:bottom w:val="single" w:color="auto" w:sz="4" w:space="0"/>
              <w:right w:val="single" w:color="auto" w:sz="4" w:space="0"/>
            </w:tcBorders>
            <w:shd w:val="clear" w:color="auto" w:fill="auto"/>
            <w:noWrap/>
            <w:vAlign w:val="center"/>
          </w:tcPr>
          <w:p w14:paraId="301B2E0A">
            <w:pPr>
              <w:jc w:val="center"/>
              <w:rPr>
                <w:rFonts w:hint="eastAsia" w:ascii="宋体" w:hAnsi="宋体" w:eastAsia="宋体" w:cs="宋体"/>
                <w:i w:val="0"/>
                <w:iCs w:val="0"/>
                <w:color w:val="000000"/>
                <w:sz w:val="24"/>
                <w:szCs w:val="24"/>
                <w:u w:val="none"/>
              </w:rPr>
            </w:pPr>
          </w:p>
        </w:tc>
      </w:tr>
      <w:tr w14:paraId="07FB3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593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13A73E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合计</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6A274400">
            <w:pPr>
              <w:jc w:val="center"/>
              <w:rPr>
                <w:rFonts w:hint="eastAsia" w:ascii="宋体" w:hAnsi="宋体" w:eastAsia="宋体" w:cs="宋体"/>
                <w:i w:val="0"/>
                <w:iCs w:val="0"/>
                <w:color w:val="000000"/>
                <w:kern w:val="0"/>
                <w:sz w:val="20"/>
                <w:szCs w:val="20"/>
                <w:u w:val="none"/>
                <w:lang w:val="en-US" w:eastAsia="zh-CN" w:bidi="ar"/>
              </w:rPr>
            </w:pP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A47B9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16970916.67 </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B3B3B2">
            <w:pPr>
              <w:jc w:val="center"/>
              <w:rPr>
                <w:rFonts w:hint="eastAsia" w:ascii="宋体" w:hAnsi="宋体" w:eastAsia="宋体" w:cs="宋体"/>
                <w:i w:val="0"/>
                <w:iCs w:val="0"/>
                <w:color w:val="000000"/>
                <w:sz w:val="24"/>
                <w:szCs w:val="24"/>
                <w:u w:val="none"/>
              </w:rPr>
            </w:pPr>
          </w:p>
        </w:tc>
        <w:tc>
          <w:tcPr>
            <w:tcW w:w="1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36CAC6">
            <w:pPr>
              <w:jc w:val="center"/>
              <w:rPr>
                <w:rFonts w:hint="eastAsia" w:ascii="宋体" w:hAnsi="宋体" w:eastAsia="宋体" w:cs="宋体"/>
                <w:i w:val="0"/>
                <w:iCs w:val="0"/>
                <w:color w:val="000000"/>
                <w:sz w:val="24"/>
                <w:szCs w:val="24"/>
                <w:u w:val="none"/>
              </w:rPr>
            </w:pPr>
          </w:p>
        </w:tc>
        <w:tc>
          <w:tcPr>
            <w:tcW w:w="16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E19F21">
            <w:pPr>
              <w:jc w:val="center"/>
              <w:rPr>
                <w:rFonts w:hint="eastAsia" w:ascii="宋体" w:hAnsi="宋体" w:eastAsia="宋体" w:cs="宋体"/>
                <w:i w:val="0"/>
                <w:iCs w:val="0"/>
                <w:color w:val="000000"/>
                <w:sz w:val="24"/>
                <w:szCs w:val="24"/>
                <w:u w:val="none"/>
              </w:rPr>
            </w:pPr>
          </w:p>
        </w:tc>
      </w:tr>
      <w:tr w14:paraId="3BC71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8" w:hRule="atLeast"/>
        </w:trPr>
        <w:tc>
          <w:tcPr>
            <w:tcW w:w="14077" w:type="dxa"/>
            <w:gridSpan w:val="9"/>
            <w:tcBorders>
              <w:top w:val="single" w:color="auto" w:sz="4" w:space="0"/>
              <w:left w:val="single" w:color="000000" w:sz="4" w:space="0"/>
              <w:bottom w:val="single" w:color="000000" w:sz="4" w:space="0"/>
              <w:right w:val="single" w:color="000000" w:sz="4" w:space="0"/>
            </w:tcBorders>
            <w:shd w:val="clear" w:color="auto" w:fill="auto"/>
            <w:vAlign w:val="center"/>
          </w:tcPr>
          <w:p w14:paraId="4945EE9E">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备注：此单价</w:t>
            </w:r>
            <w:r>
              <w:rPr>
                <w:rFonts w:hint="eastAsia" w:asciiTheme="minorEastAsia" w:hAnsiTheme="minorEastAsia" w:eastAsiaTheme="minorEastAsia" w:cstheme="minorEastAsia"/>
                <w:b/>
                <w:bCs/>
                <w:kern w:val="0"/>
                <w:sz w:val="24"/>
                <w:szCs w:val="24"/>
                <w:highlight w:val="none"/>
                <w:lang w:val="en-US" w:eastAsia="zh-CN"/>
              </w:rPr>
              <w:t>包含但不限于材料（所有材料均不得使用再生料且符合设计要求，一经发现直接解除合同，并承担所有经济损失）、运输、上下车、人工费、机械费、摊铺、养护、税费（增值税专用发票，税率9%）、规费、安全文明施工费、管理费、劳保费、用工人员保险费、利润等一切到场费用</w:t>
            </w:r>
            <w:r>
              <w:rPr>
                <w:rFonts w:hint="eastAsia" w:ascii="宋体" w:hAnsi="宋体" w:eastAsia="宋体" w:cs="宋体"/>
                <w:i w:val="0"/>
                <w:iCs w:val="0"/>
                <w:color w:val="000000"/>
                <w:sz w:val="24"/>
                <w:szCs w:val="24"/>
                <w:u w:val="none"/>
              </w:rPr>
              <w:t>。</w:t>
            </w:r>
          </w:p>
        </w:tc>
      </w:tr>
    </w:tbl>
    <w:p w14:paraId="67B531A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宋体" w:cs="Times New Roman"/>
          <w:sz w:val="24"/>
          <w:szCs w:val="30"/>
          <w:highlight w:val="none"/>
          <w:lang w:eastAsia="zh-CN"/>
        </w:rPr>
      </w:pPr>
      <w:r>
        <w:rPr>
          <w:rFonts w:hint="eastAsia" w:ascii="Times New Roman" w:hAnsi="Times New Roman" w:eastAsia="宋体" w:cs="Times New Roman"/>
          <w:sz w:val="24"/>
          <w:szCs w:val="30"/>
          <w:highlight w:val="none"/>
          <w:lang w:val="en-US" w:eastAsia="zh-CN"/>
        </w:rPr>
        <w:t xml:space="preserve">                                                   </w:t>
      </w:r>
      <w:r>
        <w:rPr>
          <w:rFonts w:hint="eastAsia" w:ascii="Times New Roman" w:hAnsi="Times New Roman" w:eastAsia="宋体" w:cs="Times New Roman"/>
          <w:sz w:val="24"/>
          <w:szCs w:val="30"/>
          <w:highlight w:val="none"/>
        </w:rPr>
        <w:t>联系人</w:t>
      </w:r>
      <w:r>
        <w:rPr>
          <w:rFonts w:hint="eastAsia" w:ascii="Times New Roman" w:hAnsi="Times New Roman" w:eastAsia="宋体" w:cs="Times New Roman"/>
          <w:sz w:val="24"/>
          <w:szCs w:val="30"/>
          <w:highlight w:val="none"/>
          <w:lang w:eastAsia="zh-CN"/>
        </w:rPr>
        <w:t>：</w:t>
      </w:r>
    </w:p>
    <w:p w14:paraId="11C2538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宋体" w:cs="Times New Roman"/>
          <w:sz w:val="24"/>
          <w:szCs w:val="30"/>
          <w:highlight w:val="none"/>
        </w:rPr>
      </w:pPr>
      <w:r>
        <w:rPr>
          <w:rFonts w:hint="eastAsia" w:ascii="Times New Roman" w:hAnsi="Times New Roman" w:eastAsia="宋体" w:cs="Times New Roman"/>
          <w:sz w:val="24"/>
          <w:szCs w:val="30"/>
          <w:highlight w:val="none"/>
          <w:lang w:val="en-US" w:eastAsia="zh-CN"/>
        </w:rPr>
        <w:t xml:space="preserve">                                                   </w:t>
      </w:r>
      <w:r>
        <w:rPr>
          <w:rFonts w:hint="eastAsia" w:ascii="Times New Roman" w:hAnsi="Times New Roman" w:eastAsia="宋体" w:cs="Times New Roman"/>
          <w:sz w:val="24"/>
          <w:szCs w:val="30"/>
          <w:highlight w:val="none"/>
        </w:rPr>
        <w:t>电</w:t>
      </w:r>
      <w:r>
        <w:rPr>
          <w:rFonts w:hint="eastAsia" w:ascii="Times New Roman" w:hAnsi="Times New Roman" w:eastAsia="宋体" w:cs="Times New Roman"/>
          <w:sz w:val="24"/>
          <w:szCs w:val="30"/>
          <w:highlight w:val="none"/>
          <w:lang w:val="en-US" w:eastAsia="zh-CN"/>
        </w:rPr>
        <w:t xml:space="preserve"> </w:t>
      </w:r>
      <w:r>
        <w:rPr>
          <w:rFonts w:hint="eastAsia" w:ascii="Times New Roman" w:hAnsi="Times New Roman" w:eastAsia="宋体" w:cs="Times New Roman"/>
          <w:sz w:val="24"/>
          <w:szCs w:val="30"/>
          <w:highlight w:val="none"/>
        </w:rPr>
        <w:t>话：</w:t>
      </w:r>
    </w:p>
    <w:p w14:paraId="45B2DA94">
      <w:pPr>
        <w:keepNext w:val="0"/>
        <w:keepLines w:val="0"/>
        <w:pageBreakBefore w:val="0"/>
        <w:widowControl w:val="0"/>
        <w:kinsoku/>
        <w:wordWrap/>
        <w:overflowPunct/>
        <w:topLinePunct w:val="0"/>
        <w:autoSpaceDE/>
        <w:autoSpaceDN/>
        <w:bidi w:val="0"/>
        <w:adjustRightInd/>
        <w:snapToGrid/>
        <w:spacing w:line="560" w:lineRule="exact"/>
        <w:textAlignment w:val="auto"/>
        <w:rPr>
          <w:highlight w:val="none"/>
        </w:rPr>
      </w:pPr>
      <w:r>
        <w:rPr>
          <w:rFonts w:hint="eastAsia" w:ascii="Times New Roman" w:hAnsi="Times New Roman" w:eastAsia="宋体" w:cs="Times New Roman"/>
          <w:sz w:val="24"/>
          <w:szCs w:val="30"/>
          <w:highlight w:val="none"/>
        </w:rPr>
        <w:t xml:space="preserve">                                                                </w:t>
      </w:r>
      <w:r>
        <w:rPr>
          <w:rFonts w:hint="eastAsia" w:ascii="Times New Roman" w:hAnsi="Times New Roman" w:eastAsia="宋体" w:cs="Times New Roman"/>
          <w:sz w:val="24"/>
          <w:szCs w:val="30"/>
          <w:highlight w:val="none"/>
          <w:lang w:val="en-US" w:eastAsia="zh-CN"/>
        </w:rPr>
        <w:t xml:space="preserve">             </w:t>
      </w:r>
      <w:r>
        <w:rPr>
          <w:rFonts w:hint="eastAsia" w:ascii="Times New Roman" w:hAnsi="Times New Roman" w:eastAsia="宋体" w:cs="Times New Roman"/>
          <w:sz w:val="24"/>
          <w:szCs w:val="30"/>
          <w:highlight w:val="none"/>
        </w:rPr>
        <w:t>报价单位：（</w:t>
      </w:r>
      <w:r>
        <w:rPr>
          <w:rFonts w:hint="eastAsia" w:ascii="Times New Roman" w:hAnsi="Times New Roman" w:eastAsia="宋体" w:cs="Times New Roman"/>
          <w:sz w:val="24"/>
          <w:szCs w:val="30"/>
          <w:highlight w:val="none"/>
          <w:lang w:val="en-US" w:eastAsia="zh-CN"/>
        </w:rPr>
        <w:t>盖章）</w:t>
      </w:r>
    </w:p>
    <w:sectPr>
      <w:pgSz w:w="16838" w:h="11906" w:orient="landscape"/>
      <w:pgMar w:top="1417" w:right="1800" w:bottom="1417" w:left="1800"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8031F6"/>
    <w:multiLevelType w:val="singleLevel"/>
    <w:tmpl w:val="A28031F6"/>
    <w:lvl w:ilvl="0" w:tentative="0">
      <w:start w:val="1"/>
      <w:numFmt w:val="decimal"/>
      <w:lvlText w:val="%1."/>
      <w:lvlJc w:val="left"/>
      <w:pPr>
        <w:ind w:left="425" w:hanging="425"/>
      </w:pPr>
      <w:rPr>
        <w:rFonts w:hint="default"/>
      </w:rPr>
    </w:lvl>
  </w:abstractNum>
  <w:abstractNum w:abstractNumId="1">
    <w:nsid w:val="ADCBD301"/>
    <w:multiLevelType w:val="singleLevel"/>
    <w:tmpl w:val="ADCBD301"/>
    <w:lvl w:ilvl="0" w:tentative="0">
      <w:start w:val="1"/>
      <w:numFmt w:val="chineseCounting"/>
      <w:suff w:val="nothing"/>
      <w:lvlText w:val="%1、"/>
      <w:lvlJc w:val="left"/>
      <w:pPr>
        <w:ind w:left="0" w:firstLine="0"/>
      </w:pPr>
      <w:rPr>
        <w:rFonts w:hint="eastAsia"/>
      </w:rPr>
    </w:lvl>
  </w:abstractNum>
  <w:abstractNum w:abstractNumId="2">
    <w:nsid w:val="C7C36A08"/>
    <w:multiLevelType w:val="singleLevel"/>
    <w:tmpl w:val="C7C36A08"/>
    <w:lvl w:ilvl="0" w:tentative="0">
      <w:start w:val="1"/>
      <w:numFmt w:val="decimalEnclosedCircleChinese"/>
      <w:suff w:val="nothing"/>
      <w:lvlText w:val="%1　"/>
      <w:lvlJc w:val="left"/>
      <w:pPr>
        <w:ind w:left="0" w:firstLine="400"/>
      </w:pPr>
      <w:rPr>
        <w:rFonts w:hint="eastAsia"/>
      </w:rPr>
    </w:lvl>
  </w:abstractNum>
  <w:abstractNum w:abstractNumId="3">
    <w:nsid w:val="CA67513B"/>
    <w:multiLevelType w:val="singleLevel"/>
    <w:tmpl w:val="CA67513B"/>
    <w:lvl w:ilvl="0" w:tentative="0">
      <w:start w:val="1"/>
      <w:numFmt w:val="decimalEnclosedCircleChinese"/>
      <w:suff w:val="space"/>
      <w:lvlText w:val="%1"/>
      <w:lvlJc w:val="left"/>
      <w:pPr>
        <w:ind w:left="0" w:firstLine="480"/>
      </w:pPr>
      <w:rPr>
        <w:rFonts w:hint="eastAsia"/>
      </w:rPr>
    </w:lvl>
  </w:abstractNum>
  <w:abstractNum w:abstractNumId="4">
    <w:nsid w:val="CC3983A7"/>
    <w:multiLevelType w:val="singleLevel"/>
    <w:tmpl w:val="CC3983A7"/>
    <w:lvl w:ilvl="0" w:tentative="0">
      <w:start w:val="1"/>
      <w:numFmt w:val="decimal"/>
      <w:suff w:val="space"/>
      <w:lvlText w:val="%1."/>
      <w:lvlJc w:val="left"/>
      <w:pPr>
        <w:ind w:left="0" w:firstLine="0"/>
      </w:pPr>
      <w:rPr>
        <w:rFonts w:hint="default"/>
      </w:rPr>
    </w:lvl>
  </w:abstractNum>
  <w:abstractNum w:abstractNumId="5">
    <w:nsid w:val="CD589693"/>
    <w:multiLevelType w:val="singleLevel"/>
    <w:tmpl w:val="CD589693"/>
    <w:lvl w:ilvl="0" w:tentative="0">
      <w:start w:val="1"/>
      <w:numFmt w:val="decimal"/>
      <w:suff w:val="space"/>
      <w:lvlText w:val="%1."/>
      <w:lvlJc w:val="left"/>
      <w:pPr>
        <w:ind w:left="0" w:firstLine="480"/>
      </w:pPr>
      <w:rPr>
        <w:rFonts w:hint="default"/>
      </w:rPr>
    </w:lvl>
  </w:abstractNum>
  <w:abstractNum w:abstractNumId="6">
    <w:nsid w:val="D4C075D5"/>
    <w:multiLevelType w:val="singleLevel"/>
    <w:tmpl w:val="D4C075D5"/>
    <w:lvl w:ilvl="0" w:tentative="0">
      <w:start w:val="2"/>
      <w:numFmt w:val="decimal"/>
      <w:suff w:val="nothing"/>
      <w:lvlText w:val="%1、"/>
      <w:lvlJc w:val="left"/>
      <w:pPr>
        <w:ind w:left="960" w:leftChars="0" w:firstLine="0" w:firstLineChars="0"/>
      </w:pPr>
    </w:lvl>
  </w:abstractNum>
  <w:abstractNum w:abstractNumId="7">
    <w:nsid w:val="DCFDEDC6"/>
    <w:multiLevelType w:val="singleLevel"/>
    <w:tmpl w:val="DCFDEDC6"/>
    <w:lvl w:ilvl="0" w:tentative="0">
      <w:start w:val="1"/>
      <w:numFmt w:val="decimal"/>
      <w:suff w:val="space"/>
      <w:lvlText w:val="%1."/>
      <w:lvlJc w:val="left"/>
      <w:pPr>
        <w:ind w:left="0" w:firstLine="480"/>
      </w:pPr>
      <w:rPr>
        <w:rFonts w:hint="default"/>
      </w:rPr>
    </w:lvl>
  </w:abstractNum>
  <w:abstractNum w:abstractNumId="8">
    <w:nsid w:val="160EC356"/>
    <w:multiLevelType w:val="singleLevel"/>
    <w:tmpl w:val="160EC356"/>
    <w:lvl w:ilvl="0" w:tentative="0">
      <w:start w:val="1"/>
      <w:numFmt w:val="decimal"/>
      <w:suff w:val="space"/>
      <w:lvlText w:val="%1."/>
      <w:lvlJc w:val="left"/>
      <w:pPr>
        <w:ind w:left="0" w:firstLine="480"/>
      </w:pPr>
      <w:rPr>
        <w:rFonts w:hint="default"/>
      </w:rPr>
    </w:lvl>
  </w:abstractNum>
  <w:abstractNum w:abstractNumId="9">
    <w:nsid w:val="30C0BB28"/>
    <w:multiLevelType w:val="singleLevel"/>
    <w:tmpl w:val="30C0BB28"/>
    <w:lvl w:ilvl="0" w:tentative="0">
      <w:start w:val="1"/>
      <w:numFmt w:val="decimalEnclosedCircleChinese"/>
      <w:suff w:val="space"/>
      <w:lvlText w:val="%1"/>
      <w:lvlJc w:val="left"/>
      <w:pPr>
        <w:ind w:left="0" w:firstLine="480"/>
      </w:pPr>
      <w:rPr>
        <w:rFonts w:hint="eastAsia"/>
      </w:rPr>
    </w:lvl>
  </w:abstractNum>
  <w:abstractNum w:abstractNumId="10">
    <w:nsid w:val="4B8CB720"/>
    <w:multiLevelType w:val="singleLevel"/>
    <w:tmpl w:val="4B8CB720"/>
    <w:lvl w:ilvl="0" w:tentative="0">
      <w:start w:val="1"/>
      <w:numFmt w:val="decimalEnclosedCircleChinese"/>
      <w:suff w:val="space"/>
      <w:lvlText w:val="%1"/>
      <w:lvlJc w:val="left"/>
      <w:pPr>
        <w:ind w:left="0" w:firstLine="480"/>
      </w:pPr>
      <w:rPr>
        <w:rFonts w:hint="eastAsia"/>
      </w:rPr>
    </w:lvl>
  </w:abstractNum>
  <w:abstractNum w:abstractNumId="11">
    <w:nsid w:val="68D3381C"/>
    <w:multiLevelType w:val="singleLevel"/>
    <w:tmpl w:val="68D3381C"/>
    <w:lvl w:ilvl="0" w:tentative="0">
      <w:start w:val="1"/>
      <w:numFmt w:val="decimalEnclosedCircleChinese"/>
      <w:suff w:val="space"/>
      <w:lvlText w:val="%1"/>
      <w:lvlJc w:val="left"/>
      <w:pPr>
        <w:ind w:left="0" w:firstLine="480"/>
      </w:pPr>
      <w:rPr>
        <w:rFonts w:hint="eastAsia"/>
      </w:rPr>
    </w:lvl>
  </w:abstractNum>
  <w:abstractNum w:abstractNumId="12">
    <w:nsid w:val="75F22E88"/>
    <w:multiLevelType w:val="singleLevel"/>
    <w:tmpl w:val="75F22E88"/>
    <w:lvl w:ilvl="0" w:tentative="0">
      <w:start w:val="1"/>
      <w:numFmt w:val="chineseCounting"/>
      <w:suff w:val="nothing"/>
      <w:lvlText w:val="%1、"/>
      <w:lvlJc w:val="left"/>
      <w:pPr>
        <w:ind w:left="0" w:firstLine="0"/>
      </w:pPr>
      <w:rPr>
        <w:rFonts w:hint="eastAsia"/>
      </w:rPr>
    </w:lvl>
  </w:abstractNum>
  <w:num w:numId="1">
    <w:abstractNumId w:val="12"/>
  </w:num>
  <w:num w:numId="2">
    <w:abstractNumId w:val="2"/>
  </w:num>
  <w:num w:numId="3">
    <w:abstractNumId w:val="5"/>
  </w:num>
  <w:num w:numId="4">
    <w:abstractNumId w:val="10"/>
  </w:num>
  <w:num w:numId="5">
    <w:abstractNumId w:val="4"/>
  </w:num>
  <w:num w:numId="6">
    <w:abstractNumId w:val="3"/>
  </w:num>
  <w:num w:numId="7">
    <w:abstractNumId w:val="9"/>
  </w:num>
  <w:num w:numId="8">
    <w:abstractNumId w:val="11"/>
  </w:num>
  <w:num w:numId="9">
    <w:abstractNumId w:val="0"/>
  </w:num>
  <w:num w:numId="10">
    <w:abstractNumId w:val="1"/>
  </w:num>
  <w:num w:numId="11">
    <w:abstractNumId w:val="7"/>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8148F5"/>
    <w:rsid w:val="00072C34"/>
    <w:rsid w:val="00351550"/>
    <w:rsid w:val="003C1A8D"/>
    <w:rsid w:val="003C5973"/>
    <w:rsid w:val="005E0AA6"/>
    <w:rsid w:val="00950240"/>
    <w:rsid w:val="009F4FFA"/>
    <w:rsid w:val="00AD7338"/>
    <w:rsid w:val="01341807"/>
    <w:rsid w:val="01BD35AB"/>
    <w:rsid w:val="0207729C"/>
    <w:rsid w:val="0224362A"/>
    <w:rsid w:val="024617F2"/>
    <w:rsid w:val="0261487E"/>
    <w:rsid w:val="02A36E13"/>
    <w:rsid w:val="02E5725D"/>
    <w:rsid w:val="03012076"/>
    <w:rsid w:val="036E7C0E"/>
    <w:rsid w:val="038325D2"/>
    <w:rsid w:val="03942A31"/>
    <w:rsid w:val="039B5B6E"/>
    <w:rsid w:val="03AD58A1"/>
    <w:rsid w:val="03E017D2"/>
    <w:rsid w:val="03E62D75"/>
    <w:rsid w:val="03F5700C"/>
    <w:rsid w:val="04504BAA"/>
    <w:rsid w:val="04904FA7"/>
    <w:rsid w:val="04930AD9"/>
    <w:rsid w:val="049F168E"/>
    <w:rsid w:val="04BB57F9"/>
    <w:rsid w:val="04D01847"/>
    <w:rsid w:val="05031C1C"/>
    <w:rsid w:val="050E411D"/>
    <w:rsid w:val="052E47BF"/>
    <w:rsid w:val="054B711F"/>
    <w:rsid w:val="054F4E62"/>
    <w:rsid w:val="057C19CF"/>
    <w:rsid w:val="05A30D0A"/>
    <w:rsid w:val="0624009C"/>
    <w:rsid w:val="06695AAF"/>
    <w:rsid w:val="0687687D"/>
    <w:rsid w:val="068E19BA"/>
    <w:rsid w:val="07907370"/>
    <w:rsid w:val="082D0DDC"/>
    <w:rsid w:val="08AE6343"/>
    <w:rsid w:val="08B576D2"/>
    <w:rsid w:val="08BA6A96"/>
    <w:rsid w:val="08FA6E92"/>
    <w:rsid w:val="09111F90"/>
    <w:rsid w:val="09267C87"/>
    <w:rsid w:val="092F6C88"/>
    <w:rsid w:val="095742E5"/>
    <w:rsid w:val="09976DD7"/>
    <w:rsid w:val="09A3577C"/>
    <w:rsid w:val="09EA0B40"/>
    <w:rsid w:val="0A206DCD"/>
    <w:rsid w:val="0AAA2B3A"/>
    <w:rsid w:val="0AF261CB"/>
    <w:rsid w:val="0B301291"/>
    <w:rsid w:val="0B3C7C36"/>
    <w:rsid w:val="0B6C7DF0"/>
    <w:rsid w:val="0BA94999"/>
    <w:rsid w:val="0BB43253"/>
    <w:rsid w:val="0BDF05C2"/>
    <w:rsid w:val="0BFC1173"/>
    <w:rsid w:val="0C1C1816"/>
    <w:rsid w:val="0C30706F"/>
    <w:rsid w:val="0C3B7EEE"/>
    <w:rsid w:val="0C4D7C21"/>
    <w:rsid w:val="0C85560D"/>
    <w:rsid w:val="0CA535B9"/>
    <w:rsid w:val="0CE9794A"/>
    <w:rsid w:val="0D2564A8"/>
    <w:rsid w:val="0D7D0092"/>
    <w:rsid w:val="0D7F02AE"/>
    <w:rsid w:val="0E20609D"/>
    <w:rsid w:val="0E456E02"/>
    <w:rsid w:val="0E682AF0"/>
    <w:rsid w:val="0F096081"/>
    <w:rsid w:val="0F152C78"/>
    <w:rsid w:val="0F411D39"/>
    <w:rsid w:val="0F87169C"/>
    <w:rsid w:val="0FB471A8"/>
    <w:rsid w:val="1025513D"/>
    <w:rsid w:val="108005C5"/>
    <w:rsid w:val="10B65D95"/>
    <w:rsid w:val="10BE2E9B"/>
    <w:rsid w:val="10C8445A"/>
    <w:rsid w:val="10D64689"/>
    <w:rsid w:val="10DD77C5"/>
    <w:rsid w:val="10DE709A"/>
    <w:rsid w:val="11297E47"/>
    <w:rsid w:val="115B4B8E"/>
    <w:rsid w:val="11DA1F57"/>
    <w:rsid w:val="125515DD"/>
    <w:rsid w:val="12A52565"/>
    <w:rsid w:val="12C7072D"/>
    <w:rsid w:val="13001549"/>
    <w:rsid w:val="137D2B9A"/>
    <w:rsid w:val="13E40E6B"/>
    <w:rsid w:val="13F61FEF"/>
    <w:rsid w:val="146A5814"/>
    <w:rsid w:val="148D1503"/>
    <w:rsid w:val="1514752E"/>
    <w:rsid w:val="153F4C73"/>
    <w:rsid w:val="15512590"/>
    <w:rsid w:val="155700D2"/>
    <w:rsid w:val="156B0BFC"/>
    <w:rsid w:val="15826B8D"/>
    <w:rsid w:val="15AC740B"/>
    <w:rsid w:val="15C40F54"/>
    <w:rsid w:val="15CA4090"/>
    <w:rsid w:val="15D64EC1"/>
    <w:rsid w:val="15F07F9B"/>
    <w:rsid w:val="161C0D90"/>
    <w:rsid w:val="16302179"/>
    <w:rsid w:val="16B8213B"/>
    <w:rsid w:val="170B2BB3"/>
    <w:rsid w:val="172B1C15"/>
    <w:rsid w:val="176F3141"/>
    <w:rsid w:val="179602D2"/>
    <w:rsid w:val="17B648CC"/>
    <w:rsid w:val="17E4768B"/>
    <w:rsid w:val="183C74C7"/>
    <w:rsid w:val="18616F2E"/>
    <w:rsid w:val="187A1D9E"/>
    <w:rsid w:val="190C2304"/>
    <w:rsid w:val="194F6D87"/>
    <w:rsid w:val="1954439D"/>
    <w:rsid w:val="196640D0"/>
    <w:rsid w:val="1A606D71"/>
    <w:rsid w:val="1A8B0292"/>
    <w:rsid w:val="1AE23C2A"/>
    <w:rsid w:val="1B157B5C"/>
    <w:rsid w:val="1B2304CB"/>
    <w:rsid w:val="1B5A1A13"/>
    <w:rsid w:val="1B981220"/>
    <w:rsid w:val="1BB750B7"/>
    <w:rsid w:val="1BC3580A"/>
    <w:rsid w:val="1BE7774A"/>
    <w:rsid w:val="1C057BD0"/>
    <w:rsid w:val="1C84143D"/>
    <w:rsid w:val="1C922125"/>
    <w:rsid w:val="1CB33AD0"/>
    <w:rsid w:val="1CC21F65"/>
    <w:rsid w:val="1D1C3424"/>
    <w:rsid w:val="1D6848BB"/>
    <w:rsid w:val="1D7276BB"/>
    <w:rsid w:val="1D880AB9"/>
    <w:rsid w:val="1DCC2CF2"/>
    <w:rsid w:val="1DF24FD6"/>
    <w:rsid w:val="1DFE62EA"/>
    <w:rsid w:val="1E067C30"/>
    <w:rsid w:val="1E087E4C"/>
    <w:rsid w:val="1E197963"/>
    <w:rsid w:val="1E2C7696"/>
    <w:rsid w:val="1E2F7187"/>
    <w:rsid w:val="1E391DB3"/>
    <w:rsid w:val="1ECA6EAF"/>
    <w:rsid w:val="1EF36406"/>
    <w:rsid w:val="1F2B2044"/>
    <w:rsid w:val="1F52137F"/>
    <w:rsid w:val="1F8D23B7"/>
    <w:rsid w:val="1F903C55"/>
    <w:rsid w:val="1FC87893"/>
    <w:rsid w:val="1FD75D28"/>
    <w:rsid w:val="200D1749"/>
    <w:rsid w:val="200D34F7"/>
    <w:rsid w:val="2020322B"/>
    <w:rsid w:val="20631369"/>
    <w:rsid w:val="20713A86"/>
    <w:rsid w:val="209459C7"/>
    <w:rsid w:val="20AC0F62"/>
    <w:rsid w:val="20C75D9C"/>
    <w:rsid w:val="20D81D57"/>
    <w:rsid w:val="219E4D4F"/>
    <w:rsid w:val="21D97B35"/>
    <w:rsid w:val="220A4192"/>
    <w:rsid w:val="22305CDC"/>
    <w:rsid w:val="223C1E72"/>
    <w:rsid w:val="2280185C"/>
    <w:rsid w:val="2286654D"/>
    <w:rsid w:val="228850B7"/>
    <w:rsid w:val="229972C4"/>
    <w:rsid w:val="22D82EEC"/>
    <w:rsid w:val="2304121A"/>
    <w:rsid w:val="230A01C2"/>
    <w:rsid w:val="237D2742"/>
    <w:rsid w:val="240D69FB"/>
    <w:rsid w:val="24174945"/>
    <w:rsid w:val="243948BB"/>
    <w:rsid w:val="243C25FD"/>
    <w:rsid w:val="24816262"/>
    <w:rsid w:val="249D704F"/>
    <w:rsid w:val="24C22B02"/>
    <w:rsid w:val="24CE0F21"/>
    <w:rsid w:val="25113558"/>
    <w:rsid w:val="257D4C7B"/>
    <w:rsid w:val="25AD4B37"/>
    <w:rsid w:val="25E116AE"/>
    <w:rsid w:val="25E35426"/>
    <w:rsid w:val="25F25669"/>
    <w:rsid w:val="25FA62CC"/>
    <w:rsid w:val="266C71AC"/>
    <w:rsid w:val="267B565F"/>
    <w:rsid w:val="2684130D"/>
    <w:rsid w:val="26982C38"/>
    <w:rsid w:val="26B648E9"/>
    <w:rsid w:val="26C37006"/>
    <w:rsid w:val="26E054C2"/>
    <w:rsid w:val="27391076"/>
    <w:rsid w:val="276A7481"/>
    <w:rsid w:val="27787DF0"/>
    <w:rsid w:val="27826579"/>
    <w:rsid w:val="27910EB2"/>
    <w:rsid w:val="27912C60"/>
    <w:rsid w:val="27A961FC"/>
    <w:rsid w:val="27B04698"/>
    <w:rsid w:val="27E5541C"/>
    <w:rsid w:val="283C0E1E"/>
    <w:rsid w:val="284952E9"/>
    <w:rsid w:val="28772EDA"/>
    <w:rsid w:val="287C746C"/>
    <w:rsid w:val="288051AE"/>
    <w:rsid w:val="28B44E58"/>
    <w:rsid w:val="28BA7F95"/>
    <w:rsid w:val="28BE7A85"/>
    <w:rsid w:val="28C826B1"/>
    <w:rsid w:val="28D20310"/>
    <w:rsid w:val="28D76D98"/>
    <w:rsid w:val="28E90D64"/>
    <w:rsid w:val="291476A5"/>
    <w:rsid w:val="293E30BA"/>
    <w:rsid w:val="29746395"/>
    <w:rsid w:val="29B42C36"/>
    <w:rsid w:val="2A0E0598"/>
    <w:rsid w:val="2A50113D"/>
    <w:rsid w:val="2A88659C"/>
    <w:rsid w:val="2ABA427C"/>
    <w:rsid w:val="2BC132AC"/>
    <w:rsid w:val="2C063C1D"/>
    <w:rsid w:val="2C210A56"/>
    <w:rsid w:val="2CF91A3F"/>
    <w:rsid w:val="2D12039F"/>
    <w:rsid w:val="2D1C121E"/>
    <w:rsid w:val="2D1C4D7A"/>
    <w:rsid w:val="2D1F568C"/>
    <w:rsid w:val="2D484A27"/>
    <w:rsid w:val="2D5029B9"/>
    <w:rsid w:val="2D5A2500"/>
    <w:rsid w:val="2D8C63A3"/>
    <w:rsid w:val="2DB12B6C"/>
    <w:rsid w:val="2DB80F46"/>
    <w:rsid w:val="2DC21DC5"/>
    <w:rsid w:val="2E2465DC"/>
    <w:rsid w:val="2E2A34C6"/>
    <w:rsid w:val="2E3C1B78"/>
    <w:rsid w:val="2E4E3659"/>
    <w:rsid w:val="2E5A0250"/>
    <w:rsid w:val="2E620EB2"/>
    <w:rsid w:val="2EAF2A1C"/>
    <w:rsid w:val="2EB37960"/>
    <w:rsid w:val="2EB84F76"/>
    <w:rsid w:val="2EBC6814"/>
    <w:rsid w:val="2EFA10EB"/>
    <w:rsid w:val="2F6A022C"/>
    <w:rsid w:val="2F6F3887"/>
    <w:rsid w:val="2FC1125D"/>
    <w:rsid w:val="2FCC6F2B"/>
    <w:rsid w:val="30161F54"/>
    <w:rsid w:val="30ED2E37"/>
    <w:rsid w:val="30FF0C3A"/>
    <w:rsid w:val="310D15A9"/>
    <w:rsid w:val="310F6C24"/>
    <w:rsid w:val="312E32CE"/>
    <w:rsid w:val="31857392"/>
    <w:rsid w:val="31AA13B8"/>
    <w:rsid w:val="31D16A7B"/>
    <w:rsid w:val="31D9592F"/>
    <w:rsid w:val="31DD71CE"/>
    <w:rsid w:val="32052280"/>
    <w:rsid w:val="320C360F"/>
    <w:rsid w:val="32537490"/>
    <w:rsid w:val="326351F9"/>
    <w:rsid w:val="32987598"/>
    <w:rsid w:val="32D31054"/>
    <w:rsid w:val="32E242A8"/>
    <w:rsid w:val="33020A39"/>
    <w:rsid w:val="33024A12"/>
    <w:rsid w:val="33FE3469"/>
    <w:rsid w:val="341E3522"/>
    <w:rsid w:val="3428494C"/>
    <w:rsid w:val="342B5F2F"/>
    <w:rsid w:val="34403A44"/>
    <w:rsid w:val="348C4EDB"/>
    <w:rsid w:val="34AE4E51"/>
    <w:rsid w:val="34AE613C"/>
    <w:rsid w:val="34E16FD5"/>
    <w:rsid w:val="34F77462"/>
    <w:rsid w:val="35472BB0"/>
    <w:rsid w:val="35977693"/>
    <w:rsid w:val="35FE5313"/>
    <w:rsid w:val="361502FC"/>
    <w:rsid w:val="36557DE0"/>
    <w:rsid w:val="36624145"/>
    <w:rsid w:val="366652B8"/>
    <w:rsid w:val="368F480F"/>
    <w:rsid w:val="37585548"/>
    <w:rsid w:val="37623CD1"/>
    <w:rsid w:val="376B6F29"/>
    <w:rsid w:val="377A726D"/>
    <w:rsid w:val="37D018E8"/>
    <w:rsid w:val="37F64539"/>
    <w:rsid w:val="385C6972"/>
    <w:rsid w:val="385F2910"/>
    <w:rsid w:val="38657F1D"/>
    <w:rsid w:val="38D1110E"/>
    <w:rsid w:val="38E2331B"/>
    <w:rsid w:val="38F65019"/>
    <w:rsid w:val="39477622"/>
    <w:rsid w:val="39777F08"/>
    <w:rsid w:val="39B5458C"/>
    <w:rsid w:val="39CD7B28"/>
    <w:rsid w:val="3A086314"/>
    <w:rsid w:val="3A2D6818"/>
    <w:rsid w:val="3A90478F"/>
    <w:rsid w:val="3AAD1707"/>
    <w:rsid w:val="3AF9494C"/>
    <w:rsid w:val="3B365BA1"/>
    <w:rsid w:val="3B381919"/>
    <w:rsid w:val="3B4E7D96"/>
    <w:rsid w:val="3C863CFA"/>
    <w:rsid w:val="3CA32DC2"/>
    <w:rsid w:val="3CA63EDC"/>
    <w:rsid w:val="3CAC7CC8"/>
    <w:rsid w:val="3CE138EA"/>
    <w:rsid w:val="3CFD4BC8"/>
    <w:rsid w:val="3D65451B"/>
    <w:rsid w:val="3DA908AC"/>
    <w:rsid w:val="3DAC5CA6"/>
    <w:rsid w:val="3DAD746C"/>
    <w:rsid w:val="3DE25B6C"/>
    <w:rsid w:val="3DEC0798"/>
    <w:rsid w:val="3E2D328B"/>
    <w:rsid w:val="3E4D7489"/>
    <w:rsid w:val="3E51223F"/>
    <w:rsid w:val="3E5D51F2"/>
    <w:rsid w:val="3E691DE9"/>
    <w:rsid w:val="3E7013C9"/>
    <w:rsid w:val="3E70154D"/>
    <w:rsid w:val="3E75078E"/>
    <w:rsid w:val="3EA44FBB"/>
    <w:rsid w:val="3EAE5A4E"/>
    <w:rsid w:val="3EB2553E"/>
    <w:rsid w:val="3EBC73E8"/>
    <w:rsid w:val="3EC94FA6"/>
    <w:rsid w:val="3ECD2378"/>
    <w:rsid w:val="3F037A8F"/>
    <w:rsid w:val="3F0F0BE2"/>
    <w:rsid w:val="3F9966FE"/>
    <w:rsid w:val="3FDE0859"/>
    <w:rsid w:val="401D2E8B"/>
    <w:rsid w:val="402B1A4C"/>
    <w:rsid w:val="40797931"/>
    <w:rsid w:val="407A652F"/>
    <w:rsid w:val="408B4299"/>
    <w:rsid w:val="40B732E0"/>
    <w:rsid w:val="40D20119"/>
    <w:rsid w:val="40D7128C"/>
    <w:rsid w:val="410F0A26"/>
    <w:rsid w:val="41110C42"/>
    <w:rsid w:val="412C5A7C"/>
    <w:rsid w:val="412E19BE"/>
    <w:rsid w:val="41444309"/>
    <w:rsid w:val="41962EF5"/>
    <w:rsid w:val="419B5E1D"/>
    <w:rsid w:val="41C31810"/>
    <w:rsid w:val="41EE2D31"/>
    <w:rsid w:val="42244224"/>
    <w:rsid w:val="426A513B"/>
    <w:rsid w:val="42E83C24"/>
    <w:rsid w:val="42F0679A"/>
    <w:rsid w:val="42F97BDF"/>
    <w:rsid w:val="43236A0A"/>
    <w:rsid w:val="435117C9"/>
    <w:rsid w:val="4387343D"/>
    <w:rsid w:val="43E2516D"/>
    <w:rsid w:val="44C935E1"/>
    <w:rsid w:val="450308A1"/>
    <w:rsid w:val="45060392"/>
    <w:rsid w:val="451E56DB"/>
    <w:rsid w:val="45790B64"/>
    <w:rsid w:val="457F3DDC"/>
    <w:rsid w:val="45A100BA"/>
    <w:rsid w:val="45C467DA"/>
    <w:rsid w:val="45FD1795"/>
    <w:rsid w:val="460E39A2"/>
    <w:rsid w:val="466E4440"/>
    <w:rsid w:val="471274C2"/>
    <w:rsid w:val="47307948"/>
    <w:rsid w:val="47A868D9"/>
    <w:rsid w:val="47C841F6"/>
    <w:rsid w:val="47CD33E9"/>
    <w:rsid w:val="480520F9"/>
    <w:rsid w:val="480A63EB"/>
    <w:rsid w:val="48223734"/>
    <w:rsid w:val="48D81B3F"/>
    <w:rsid w:val="48D82045"/>
    <w:rsid w:val="48DA400F"/>
    <w:rsid w:val="490966A2"/>
    <w:rsid w:val="493A2D00"/>
    <w:rsid w:val="495E69EE"/>
    <w:rsid w:val="4970227E"/>
    <w:rsid w:val="49793828"/>
    <w:rsid w:val="49E35145"/>
    <w:rsid w:val="4A370FED"/>
    <w:rsid w:val="4AAD305D"/>
    <w:rsid w:val="4AB4263E"/>
    <w:rsid w:val="4ACA3C0F"/>
    <w:rsid w:val="4B4E423F"/>
    <w:rsid w:val="4B7C13AE"/>
    <w:rsid w:val="4B870E35"/>
    <w:rsid w:val="4B8A1D1C"/>
    <w:rsid w:val="4BE64A79"/>
    <w:rsid w:val="4C0D0DB0"/>
    <w:rsid w:val="4C147838"/>
    <w:rsid w:val="4C1F06B5"/>
    <w:rsid w:val="4C211F55"/>
    <w:rsid w:val="4C231829"/>
    <w:rsid w:val="4C261DAC"/>
    <w:rsid w:val="4C663702"/>
    <w:rsid w:val="4CE73006"/>
    <w:rsid w:val="4D453A21"/>
    <w:rsid w:val="4D64659D"/>
    <w:rsid w:val="4D673998"/>
    <w:rsid w:val="4DAE5A6A"/>
    <w:rsid w:val="4DD303B8"/>
    <w:rsid w:val="4E6F51FA"/>
    <w:rsid w:val="4E8D38D2"/>
    <w:rsid w:val="4E8D742E"/>
    <w:rsid w:val="4EB250E6"/>
    <w:rsid w:val="4EB26E94"/>
    <w:rsid w:val="4EC15329"/>
    <w:rsid w:val="4ECA0682"/>
    <w:rsid w:val="4F0A0A7E"/>
    <w:rsid w:val="4F293C72"/>
    <w:rsid w:val="4F4641AC"/>
    <w:rsid w:val="4F511E31"/>
    <w:rsid w:val="4F513583"/>
    <w:rsid w:val="4F7E1C6F"/>
    <w:rsid w:val="4FA42C81"/>
    <w:rsid w:val="4FB07878"/>
    <w:rsid w:val="4FB21842"/>
    <w:rsid w:val="4FD712A8"/>
    <w:rsid w:val="4FE13ED5"/>
    <w:rsid w:val="503E30D6"/>
    <w:rsid w:val="508B5BEF"/>
    <w:rsid w:val="50E377D9"/>
    <w:rsid w:val="50EC0D83"/>
    <w:rsid w:val="50F639B0"/>
    <w:rsid w:val="510F4A72"/>
    <w:rsid w:val="515801C7"/>
    <w:rsid w:val="515E4352"/>
    <w:rsid w:val="51861CB7"/>
    <w:rsid w:val="51B25F1C"/>
    <w:rsid w:val="522D172B"/>
    <w:rsid w:val="5244074B"/>
    <w:rsid w:val="529C68B6"/>
    <w:rsid w:val="52E006DA"/>
    <w:rsid w:val="532F6D06"/>
    <w:rsid w:val="533C1542"/>
    <w:rsid w:val="533D7674"/>
    <w:rsid w:val="53650979"/>
    <w:rsid w:val="53E421E6"/>
    <w:rsid w:val="5426635A"/>
    <w:rsid w:val="543A1E06"/>
    <w:rsid w:val="54815C87"/>
    <w:rsid w:val="54A16699"/>
    <w:rsid w:val="54BE2A37"/>
    <w:rsid w:val="54C52F6D"/>
    <w:rsid w:val="54CB6F02"/>
    <w:rsid w:val="54D25F71"/>
    <w:rsid w:val="54DC23C8"/>
    <w:rsid w:val="54FC530D"/>
    <w:rsid w:val="55472A2C"/>
    <w:rsid w:val="55711857"/>
    <w:rsid w:val="55760C1C"/>
    <w:rsid w:val="55807CEC"/>
    <w:rsid w:val="55AA6B17"/>
    <w:rsid w:val="55CF657E"/>
    <w:rsid w:val="55D63DB0"/>
    <w:rsid w:val="5640122A"/>
    <w:rsid w:val="564023A4"/>
    <w:rsid w:val="565151E5"/>
    <w:rsid w:val="565D1FD4"/>
    <w:rsid w:val="569A3030"/>
    <w:rsid w:val="569F0646"/>
    <w:rsid w:val="56A93F14"/>
    <w:rsid w:val="56C41E5B"/>
    <w:rsid w:val="56F03D6C"/>
    <w:rsid w:val="571C57F3"/>
    <w:rsid w:val="574134AB"/>
    <w:rsid w:val="57783371"/>
    <w:rsid w:val="58291826"/>
    <w:rsid w:val="589C6BEB"/>
    <w:rsid w:val="59B30690"/>
    <w:rsid w:val="59B91A1F"/>
    <w:rsid w:val="5A1B6236"/>
    <w:rsid w:val="5A7F21B4"/>
    <w:rsid w:val="5ADA7E9F"/>
    <w:rsid w:val="5AE747D8"/>
    <w:rsid w:val="5AEE74A6"/>
    <w:rsid w:val="5AF54CD9"/>
    <w:rsid w:val="5BC76675"/>
    <w:rsid w:val="5C0456FD"/>
    <w:rsid w:val="5C0E6052"/>
    <w:rsid w:val="5C1E1C0C"/>
    <w:rsid w:val="5C2C472A"/>
    <w:rsid w:val="5C427AAA"/>
    <w:rsid w:val="5C6E4D42"/>
    <w:rsid w:val="5C7B2FBB"/>
    <w:rsid w:val="5C9C6213"/>
    <w:rsid w:val="5CA12A44"/>
    <w:rsid w:val="5CC2508E"/>
    <w:rsid w:val="5CEB6393"/>
    <w:rsid w:val="5D1D4073"/>
    <w:rsid w:val="5DB04EE7"/>
    <w:rsid w:val="5DBF512A"/>
    <w:rsid w:val="5DEC21C1"/>
    <w:rsid w:val="5DF069B3"/>
    <w:rsid w:val="5E693311"/>
    <w:rsid w:val="5E7B72A3"/>
    <w:rsid w:val="5ECD7C67"/>
    <w:rsid w:val="5EEE216B"/>
    <w:rsid w:val="5F08322C"/>
    <w:rsid w:val="5F21609C"/>
    <w:rsid w:val="5F294F51"/>
    <w:rsid w:val="5F6E26D0"/>
    <w:rsid w:val="5F750196"/>
    <w:rsid w:val="5F9A7BFD"/>
    <w:rsid w:val="5FAB005C"/>
    <w:rsid w:val="5FAB3BB8"/>
    <w:rsid w:val="604211F6"/>
    <w:rsid w:val="60634492"/>
    <w:rsid w:val="60F977C1"/>
    <w:rsid w:val="611539DF"/>
    <w:rsid w:val="61613DE8"/>
    <w:rsid w:val="61624BCF"/>
    <w:rsid w:val="61C55544"/>
    <w:rsid w:val="62015D11"/>
    <w:rsid w:val="622C2343"/>
    <w:rsid w:val="623779B1"/>
    <w:rsid w:val="623936FD"/>
    <w:rsid w:val="624B3430"/>
    <w:rsid w:val="626D15F8"/>
    <w:rsid w:val="62740BD9"/>
    <w:rsid w:val="62832BCA"/>
    <w:rsid w:val="63526744"/>
    <w:rsid w:val="636A4F2C"/>
    <w:rsid w:val="636C365E"/>
    <w:rsid w:val="640146EE"/>
    <w:rsid w:val="640B731B"/>
    <w:rsid w:val="6410048D"/>
    <w:rsid w:val="64265F03"/>
    <w:rsid w:val="64281C7B"/>
    <w:rsid w:val="645B5236"/>
    <w:rsid w:val="64852BFC"/>
    <w:rsid w:val="64923598"/>
    <w:rsid w:val="64CF4919"/>
    <w:rsid w:val="652E506F"/>
    <w:rsid w:val="65D26342"/>
    <w:rsid w:val="65D73958"/>
    <w:rsid w:val="65EA6B6B"/>
    <w:rsid w:val="65FF07B9"/>
    <w:rsid w:val="660D4C01"/>
    <w:rsid w:val="667E2026"/>
    <w:rsid w:val="66C551FE"/>
    <w:rsid w:val="673426E5"/>
    <w:rsid w:val="67650AF0"/>
    <w:rsid w:val="67717495"/>
    <w:rsid w:val="67851192"/>
    <w:rsid w:val="67A91325"/>
    <w:rsid w:val="67FA56DC"/>
    <w:rsid w:val="6841330B"/>
    <w:rsid w:val="68572B2F"/>
    <w:rsid w:val="68624EAE"/>
    <w:rsid w:val="68762F44"/>
    <w:rsid w:val="68C63810"/>
    <w:rsid w:val="69146C72"/>
    <w:rsid w:val="692C5D69"/>
    <w:rsid w:val="6933534A"/>
    <w:rsid w:val="69362744"/>
    <w:rsid w:val="69390410"/>
    <w:rsid w:val="696C43B8"/>
    <w:rsid w:val="69787200"/>
    <w:rsid w:val="6A017EF7"/>
    <w:rsid w:val="6A026ACA"/>
    <w:rsid w:val="6A1D1B56"/>
    <w:rsid w:val="6A4175F2"/>
    <w:rsid w:val="6A6231B8"/>
    <w:rsid w:val="6AA06A0F"/>
    <w:rsid w:val="6AE368FC"/>
    <w:rsid w:val="6AF97ECD"/>
    <w:rsid w:val="6B1116BB"/>
    <w:rsid w:val="6B217424"/>
    <w:rsid w:val="6B543355"/>
    <w:rsid w:val="6B621F16"/>
    <w:rsid w:val="6B7632CC"/>
    <w:rsid w:val="6BBB0A9C"/>
    <w:rsid w:val="6BD80EE5"/>
    <w:rsid w:val="6C152874"/>
    <w:rsid w:val="6C3C4515"/>
    <w:rsid w:val="6C580C23"/>
    <w:rsid w:val="6CAE6A95"/>
    <w:rsid w:val="6CF3094C"/>
    <w:rsid w:val="6D4C4C2C"/>
    <w:rsid w:val="6D4D4500"/>
    <w:rsid w:val="6D7E46BA"/>
    <w:rsid w:val="6DA85BDA"/>
    <w:rsid w:val="6DAA1953"/>
    <w:rsid w:val="6DB85E1E"/>
    <w:rsid w:val="6DDA2238"/>
    <w:rsid w:val="6DDB29E3"/>
    <w:rsid w:val="6E2214E9"/>
    <w:rsid w:val="6E5F3228"/>
    <w:rsid w:val="6E657628"/>
    <w:rsid w:val="6E737F96"/>
    <w:rsid w:val="6ECC2CBC"/>
    <w:rsid w:val="6EE40E94"/>
    <w:rsid w:val="6F2179F2"/>
    <w:rsid w:val="6F4B0F13"/>
    <w:rsid w:val="6F7B2807"/>
    <w:rsid w:val="6FAA5C3A"/>
    <w:rsid w:val="6FAA79E8"/>
    <w:rsid w:val="6FEE5677"/>
    <w:rsid w:val="6FF55106"/>
    <w:rsid w:val="6FF670D1"/>
    <w:rsid w:val="7056191E"/>
    <w:rsid w:val="70716758"/>
    <w:rsid w:val="70C67288"/>
    <w:rsid w:val="70CD6084"/>
    <w:rsid w:val="70EC5DDE"/>
    <w:rsid w:val="70ED4030"/>
    <w:rsid w:val="71031AA6"/>
    <w:rsid w:val="71137D38"/>
    <w:rsid w:val="716342F2"/>
    <w:rsid w:val="719426FE"/>
    <w:rsid w:val="71AD7C63"/>
    <w:rsid w:val="71F15DA2"/>
    <w:rsid w:val="721455EC"/>
    <w:rsid w:val="722515A8"/>
    <w:rsid w:val="72561A95"/>
    <w:rsid w:val="725F0F5E"/>
    <w:rsid w:val="72734A09"/>
    <w:rsid w:val="729B5D0E"/>
    <w:rsid w:val="729D2012"/>
    <w:rsid w:val="729F135A"/>
    <w:rsid w:val="72F0059F"/>
    <w:rsid w:val="72F83160"/>
    <w:rsid w:val="72FC307A"/>
    <w:rsid w:val="72FD0776"/>
    <w:rsid w:val="73012015"/>
    <w:rsid w:val="7305737D"/>
    <w:rsid w:val="73611683"/>
    <w:rsid w:val="73626993"/>
    <w:rsid w:val="738148F5"/>
    <w:rsid w:val="73B01345"/>
    <w:rsid w:val="73B452D9"/>
    <w:rsid w:val="73CF3490"/>
    <w:rsid w:val="73F13E37"/>
    <w:rsid w:val="74085625"/>
    <w:rsid w:val="7439758C"/>
    <w:rsid w:val="74480A84"/>
    <w:rsid w:val="74AB66DC"/>
    <w:rsid w:val="74B11819"/>
    <w:rsid w:val="74B310ED"/>
    <w:rsid w:val="74C27582"/>
    <w:rsid w:val="74D67B95"/>
    <w:rsid w:val="74E5550E"/>
    <w:rsid w:val="756D573F"/>
    <w:rsid w:val="7581743D"/>
    <w:rsid w:val="75CD61DE"/>
    <w:rsid w:val="7601057E"/>
    <w:rsid w:val="760D6F22"/>
    <w:rsid w:val="764B35A7"/>
    <w:rsid w:val="76A96C4B"/>
    <w:rsid w:val="76EC2057"/>
    <w:rsid w:val="771340C5"/>
    <w:rsid w:val="7730111A"/>
    <w:rsid w:val="774424D0"/>
    <w:rsid w:val="77577B1B"/>
    <w:rsid w:val="77ED2B68"/>
    <w:rsid w:val="780B56E4"/>
    <w:rsid w:val="78574485"/>
    <w:rsid w:val="786848E4"/>
    <w:rsid w:val="787573FA"/>
    <w:rsid w:val="78972AD3"/>
    <w:rsid w:val="789F6E58"/>
    <w:rsid w:val="78B43685"/>
    <w:rsid w:val="78E55F35"/>
    <w:rsid w:val="78FF368E"/>
    <w:rsid w:val="79416DF5"/>
    <w:rsid w:val="794434AE"/>
    <w:rsid w:val="79BF1AED"/>
    <w:rsid w:val="79C67B14"/>
    <w:rsid w:val="79D55FA9"/>
    <w:rsid w:val="79EE0E19"/>
    <w:rsid w:val="7A0128FA"/>
    <w:rsid w:val="7A3F5C2C"/>
    <w:rsid w:val="7A5549F4"/>
    <w:rsid w:val="7A721A4A"/>
    <w:rsid w:val="7A7632E8"/>
    <w:rsid w:val="7A94376E"/>
    <w:rsid w:val="7AAA4D40"/>
    <w:rsid w:val="7AAC0AB8"/>
    <w:rsid w:val="7AFE3C4B"/>
    <w:rsid w:val="7B136D89"/>
    <w:rsid w:val="7B474C85"/>
    <w:rsid w:val="7B5573A2"/>
    <w:rsid w:val="7B7517F2"/>
    <w:rsid w:val="7B7D06A6"/>
    <w:rsid w:val="7B8006CD"/>
    <w:rsid w:val="7B914152"/>
    <w:rsid w:val="7B962A3F"/>
    <w:rsid w:val="7B9A1258"/>
    <w:rsid w:val="7BC260B9"/>
    <w:rsid w:val="7BE97AEA"/>
    <w:rsid w:val="7BF81ADB"/>
    <w:rsid w:val="7C1F46EF"/>
    <w:rsid w:val="7C321491"/>
    <w:rsid w:val="7C32323F"/>
    <w:rsid w:val="7C6D071B"/>
    <w:rsid w:val="7CA103C5"/>
    <w:rsid w:val="7CCD740C"/>
    <w:rsid w:val="7CE81B50"/>
    <w:rsid w:val="7D782ED3"/>
    <w:rsid w:val="7DA97531"/>
    <w:rsid w:val="7DAB36AB"/>
    <w:rsid w:val="7DC12ACC"/>
    <w:rsid w:val="7DF2712A"/>
    <w:rsid w:val="7E266DD3"/>
    <w:rsid w:val="7E350F33"/>
    <w:rsid w:val="7E4454AB"/>
    <w:rsid w:val="7E6E62B5"/>
    <w:rsid w:val="7E70004F"/>
    <w:rsid w:val="7E755665"/>
    <w:rsid w:val="7EB30231"/>
    <w:rsid w:val="7EF50554"/>
    <w:rsid w:val="7F0D0A7F"/>
    <w:rsid w:val="7F545789"/>
    <w:rsid w:val="7F5B2AAD"/>
    <w:rsid w:val="7FA36202"/>
    <w:rsid w:val="7FA75CF2"/>
    <w:rsid w:val="7FEA5BDF"/>
    <w:rsid w:val="7FEC5DFB"/>
    <w:rsid w:val="7FF30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next w:val="1"/>
    <w:qFormat/>
    <w:uiPriority w:val="0"/>
    <w:pPr>
      <w:keepNext w:val="0"/>
      <w:keepLines w:val="0"/>
      <w:widowControl w:val="0"/>
      <w:spacing w:before="240" w:beforeLines="0" w:after="120" w:line="360" w:lineRule="auto"/>
      <w:jc w:val="left"/>
      <w:outlineLvl w:val="0"/>
    </w:pPr>
    <w:rPr>
      <w:rFonts w:ascii="宋体" w:hAnsi="宋体" w:eastAsia="宋体" w:cs="宋体"/>
      <w:b/>
      <w:bCs/>
      <w:kern w:val="44"/>
      <w:sz w:val="24"/>
      <w:szCs w:val="30"/>
    </w:rPr>
  </w:style>
  <w:style w:type="paragraph" w:styleId="4">
    <w:name w:val="heading 2"/>
    <w:next w:val="1"/>
    <w:unhideWhenUsed/>
    <w:qFormat/>
    <w:uiPriority w:val="0"/>
    <w:pPr>
      <w:keepNext w:val="0"/>
      <w:keepLines w:val="0"/>
      <w:widowControl w:val="0"/>
      <w:spacing w:before="120" w:beforeAutospacing="0" w:after="120" w:afterAutospacing="0" w:line="360" w:lineRule="auto"/>
      <w:jc w:val="left"/>
      <w:outlineLvl w:val="1"/>
    </w:pPr>
    <w:rPr>
      <w:rFonts w:ascii="Times New Roman" w:hAnsi="Times New Roman" w:eastAsia="宋体" w:cs="Times New Roman"/>
      <w:b/>
      <w:sz w:val="2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
    <w:name w:val="Body Text"/>
    <w:basedOn w:val="1"/>
    <w:next w:val="1"/>
    <w:qFormat/>
    <w:uiPriority w:val="0"/>
    <w:pPr>
      <w:widowControl w:val="0"/>
      <w:spacing w:after="120" w:afterLines="0" w:afterAutospacing="0" w:line="300" w:lineRule="auto"/>
      <w:ind w:firstLine="420" w:firstLineChars="200"/>
    </w:pPr>
    <w:rPr>
      <w:rFonts w:ascii="Times New Roman" w:hAnsi="Times New Roman" w:eastAsia="宋体" w:cs="Times New Roman"/>
      <w:sz w:val="24"/>
    </w:rPr>
  </w:style>
  <w:style w:type="paragraph" w:styleId="6">
    <w:name w:val="Body Text Indent"/>
    <w:basedOn w:val="1"/>
    <w:qFormat/>
    <w:uiPriority w:val="0"/>
    <w:pPr>
      <w:spacing w:after="0"/>
      <w:ind w:firstLine="480" w:firstLineChars="178"/>
    </w:pPr>
    <w:rPr>
      <w:rFonts w:ascii="Times New Roman" w:hAnsi="Times New Roman"/>
      <w:sz w:val="28"/>
      <w:szCs w:val="28"/>
    </w:rPr>
  </w:style>
  <w:style w:type="paragraph" w:styleId="7">
    <w:name w:val="Title"/>
    <w:qFormat/>
    <w:uiPriority w:val="0"/>
    <w:pPr>
      <w:spacing w:beforeAutospacing="0" w:afterAutospacing="0" w:line="360" w:lineRule="auto"/>
      <w:jc w:val="center"/>
      <w:outlineLvl w:val="9"/>
    </w:pPr>
    <w:rPr>
      <w:rFonts w:ascii="Times New Roman" w:hAnsi="Times New Roman" w:eastAsia="黑体" w:cs="Times New Roman"/>
      <w:sz w:val="44"/>
    </w:rPr>
  </w:style>
  <w:style w:type="paragraph" w:styleId="8">
    <w:name w:val="Body Text First Indent 2"/>
    <w:basedOn w:val="6"/>
    <w:qFormat/>
    <w:uiPriority w:val="0"/>
    <w:pPr>
      <w:ind w:firstLine="210"/>
    </w:pPr>
    <w:rPr>
      <w:sz w:val="21"/>
      <w:szCs w:val="20"/>
    </w:rPr>
  </w:style>
  <w:style w:type="paragraph" w:customStyle="1" w:styleId="11">
    <w:name w:val="章标题"/>
    <w:basedOn w:val="1"/>
    <w:next w:val="1"/>
    <w:qFormat/>
    <w:uiPriority w:val="0"/>
    <w:pPr>
      <w:widowControl/>
      <w:spacing w:line="323" w:lineRule="atLeast"/>
      <w:ind w:right="-120"/>
      <w:jc w:val="center"/>
      <w:textAlignment w:val="baseline"/>
    </w:pPr>
    <w:rPr>
      <w:color w:val="FF0000"/>
      <w:kern w:val="0"/>
      <w:sz w:val="18"/>
      <w:szCs w:val="18"/>
    </w:rPr>
  </w:style>
  <w:style w:type="paragraph" w:customStyle="1" w:styleId="12">
    <w:name w:val="附录标题"/>
    <w:next w:val="1"/>
    <w:qFormat/>
    <w:uiPriority w:val="0"/>
    <w:pPr>
      <w:keepNext w:val="0"/>
      <w:keepLines w:val="0"/>
      <w:widowControl w:val="0"/>
      <w:spacing w:before="240" w:after="120" w:line="360" w:lineRule="auto"/>
      <w:jc w:val="left"/>
      <w:outlineLvl w:val="0"/>
    </w:pPr>
    <w:rPr>
      <w:rFonts w:ascii="Times New Roman" w:hAnsi="Times New Roman" w:eastAsia="宋体" w:cs="Times New Roman"/>
      <w:b/>
      <w:sz w:val="24"/>
    </w:rPr>
  </w:style>
  <w:style w:type="paragraph" w:customStyle="1" w:styleId="13">
    <w:name w:val="内嵌文档标题2"/>
    <w:next w:val="1"/>
    <w:qFormat/>
    <w:uiPriority w:val="0"/>
    <w:pPr>
      <w:widowControl w:val="0"/>
      <w:shd w:val="clear" w:color="auto" w:fill="FFFFFF"/>
      <w:spacing w:after="120" w:line="300" w:lineRule="auto"/>
      <w:jc w:val="center"/>
      <w:outlineLvl w:val="0"/>
    </w:pPr>
    <w:rPr>
      <w:rFonts w:ascii="宋体" w:hAnsi="宋体" w:eastAsia="宋体" w:cs="宋体"/>
      <w:b/>
      <w:bCs/>
      <w:kern w:val="0"/>
      <w:sz w:val="24"/>
      <w:szCs w:val="30"/>
    </w:rPr>
  </w:style>
  <w:style w:type="character" w:customStyle="1" w:styleId="14">
    <w:name w:val="样式 标题 3sect1.2.3sect1.2.31sect1.2.32sect1.2.311sect1.2.33s...1 Char"/>
    <w:basedOn w:val="10"/>
    <w:qFormat/>
    <w:uiPriority w:val="0"/>
    <w:rPr>
      <w:rFonts w:ascii="宋体" w:hAnsi="宋体" w:eastAsia="宋体"/>
      <w:color w:val="000000"/>
      <w:kern w:val="2"/>
      <w:sz w:val="32"/>
      <w:szCs w:val="32"/>
      <w:lang w:val="en-US" w:eastAsia="zh-CN" w:bidi="ar-SA"/>
    </w:rPr>
  </w:style>
  <w:style w:type="paragraph" w:customStyle="1" w:styleId="15">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6">
    <w:name w:val="内嵌文档标题1"/>
    <w:next w:val="1"/>
    <w:qFormat/>
    <w:uiPriority w:val="0"/>
    <w:pPr>
      <w:widowControl w:val="0"/>
      <w:spacing w:after="120" w:line="300" w:lineRule="auto"/>
      <w:jc w:val="center"/>
      <w:outlineLvl w:val="0"/>
    </w:pPr>
    <w:rPr>
      <w:rFonts w:ascii="Times New Roman" w:hAnsi="Times New Roman" w:eastAsia="宋体" w:cs="Times New Roman"/>
      <w:b/>
      <w:kern w:val="2"/>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3698</Words>
  <Characters>3844</Characters>
  <Lines>0</Lines>
  <Paragraphs>0</Paragraphs>
  <TotalTime>0</TotalTime>
  <ScaleCrop>false</ScaleCrop>
  <LinksUpToDate>false</LinksUpToDate>
  <CharactersWithSpaces>4318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2025-02-17T02:19:00Z</dcterms:created>
  <dc:creator>一位不愿意透露姓名的唐先生</dc:creator>
  <cp:lastModifiedBy>卿倪</cp:lastModifiedBy>
  <cp:lastPrinted>2025-06-13T07:53:00Z</cp:lastPrinted>
  <dcterms:modified xsi:type="dcterms:W3CDTF">2025-06-13T09:17:42Z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9E1F51C5CB8B4648A299F90631979152_11</vt:lpwstr>
  </property>
  <property fmtid="{D5CDD505-2E9C-101B-9397-08002B2CF9AE}" pid="4" name="KSOTemplateDocerSaveRecord">
    <vt:lpwstr>eyJoZGlkIjoiZWEzN2UwMjlkN2NkZTc3N2UzODNmNTQ2ZTA3YmYwYTUiLCJ1c2VySWQiOiI3MDQxNDEwNzMifQ==</vt:lpwstr>
  </property>
</Properties>
</file>