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3A7AB">
      <w:pPr>
        <w:pStyle w:val="7"/>
        <w:keepNext w:val="0"/>
        <w:keepLines w:val="0"/>
        <w:pageBreakBefore w:val="0"/>
        <w:widowControl/>
        <w:kinsoku/>
        <w:overflowPunct/>
        <w:topLinePunct w:val="0"/>
        <w:bidi w:val="0"/>
        <w:spacing w:line="360" w:lineRule="auto"/>
        <w:jc w:val="center"/>
        <w:textAlignment w:val="auto"/>
        <w:rPr>
          <w:rFonts w:hint="eastAsia"/>
          <w:color w:val="auto"/>
          <w:highlight w:val="none"/>
          <w:lang w:val="en-US" w:eastAsia="zh-CN"/>
        </w:rPr>
      </w:pPr>
      <w:r>
        <w:rPr>
          <w:rFonts w:hint="eastAsia"/>
          <w:color w:val="auto"/>
          <w:highlight w:val="none"/>
          <w:lang w:val="en-US" w:eastAsia="zh-CN"/>
        </w:rPr>
        <w:t>遂宁市安居区农村产业融合示范园区建设项目（一期）（道路及产业园基础设施建设）第二批</w:t>
      </w:r>
    </w:p>
    <w:p w14:paraId="19C0A882">
      <w:pPr>
        <w:pStyle w:val="7"/>
        <w:keepNext w:val="0"/>
        <w:keepLines w:val="0"/>
        <w:pageBreakBefore w:val="0"/>
        <w:widowControl/>
        <w:kinsoku/>
        <w:overflowPunct/>
        <w:topLinePunct w:val="0"/>
        <w:bidi w:val="0"/>
        <w:spacing w:line="360" w:lineRule="auto"/>
        <w:jc w:val="center"/>
        <w:textAlignment w:val="auto"/>
        <w:rPr>
          <w:rFonts w:hint="eastAsia"/>
          <w:color w:val="auto"/>
          <w:highlight w:val="none"/>
          <w:lang w:val="en-US" w:eastAsia="zh-CN"/>
        </w:rPr>
      </w:pPr>
      <w:r>
        <w:rPr>
          <w:rFonts w:hint="eastAsia"/>
          <w:color w:val="auto"/>
          <w:highlight w:val="none"/>
          <w:lang w:val="en-US" w:eastAsia="zh-CN"/>
        </w:rPr>
        <w:t>桥梁及盖板涵工程专业分包报价比选邀请函</w:t>
      </w:r>
    </w:p>
    <w:p w14:paraId="42D272BD">
      <w:pPr>
        <w:pStyle w:val="7"/>
        <w:keepNext w:val="0"/>
        <w:keepLines w:val="0"/>
        <w:pageBreakBefore w:val="0"/>
        <w:widowControl/>
        <w:kinsoku/>
        <w:overflowPunct/>
        <w:topLinePunct w:val="0"/>
        <w:bidi w:val="0"/>
        <w:spacing w:line="360" w:lineRule="auto"/>
        <w:jc w:val="center"/>
        <w:textAlignment w:val="auto"/>
        <w:rPr>
          <w:rFonts w:hint="default"/>
          <w:color w:val="auto"/>
          <w:highlight w:val="none"/>
          <w:lang w:val="en-US" w:eastAsia="zh-CN"/>
        </w:rPr>
      </w:pPr>
      <w:r>
        <w:rPr>
          <w:rFonts w:hint="eastAsia"/>
          <w:color w:val="auto"/>
          <w:highlight w:val="none"/>
          <w:lang w:val="en-US" w:eastAsia="zh-CN"/>
        </w:rPr>
        <w:t>（第三次）</w:t>
      </w:r>
    </w:p>
    <w:p w14:paraId="4BF337CF">
      <w:pPr>
        <w:pStyle w:val="4"/>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各单位</w:t>
      </w:r>
      <w:r>
        <w:rPr>
          <w:rFonts w:hint="eastAsia"/>
          <w:color w:val="auto"/>
          <w:highlight w:val="none"/>
          <w:u w:val="none"/>
          <w:lang w:eastAsia="zh-CN"/>
        </w:rPr>
        <w:t>：</w:t>
      </w:r>
    </w:p>
    <w:p w14:paraId="1D3F2DE7">
      <w:pPr>
        <w:pStyle w:val="4"/>
        <w:keepNext w:val="0"/>
        <w:keepLines w:val="0"/>
        <w:pageBreakBefore w:val="0"/>
        <w:widowControl w:val="0"/>
        <w:kinsoku/>
        <w:wordWrap/>
        <w:overflowPunct/>
        <w:topLinePunct w:val="0"/>
        <w:autoSpaceDE/>
        <w:autoSpaceDN/>
        <w:bidi w:val="0"/>
        <w:adjustRightInd/>
        <w:snapToGrid/>
        <w:spacing w:after="0" w:afterLines="0" w:line="360" w:lineRule="auto"/>
        <w:ind w:firstLine="480" w:firstLineChars="200"/>
        <w:textAlignment w:val="auto"/>
        <w:rPr>
          <w:color w:val="auto"/>
          <w:highlight w:val="none"/>
        </w:rPr>
      </w:pPr>
      <w:r>
        <w:rPr>
          <w:color w:val="auto"/>
          <w:highlight w:val="none"/>
        </w:rPr>
        <w:t>由我司</w:t>
      </w:r>
      <w:r>
        <w:rPr>
          <w:rFonts w:hint="eastAsia"/>
          <w:color w:val="auto"/>
          <w:highlight w:val="none"/>
          <w:lang w:val="en-US" w:eastAsia="zh-CN"/>
        </w:rPr>
        <w:t>施工承建</w:t>
      </w:r>
      <w:r>
        <w:rPr>
          <w:color w:val="auto"/>
          <w:highlight w:val="none"/>
        </w:rPr>
        <w:t>的</w:t>
      </w:r>
      <w:r>
        <w:rPr>
          <w:rFonts w:hint="eastAsia"/>
          <w:b/>
          <w:bCs/>
          <w:color w:val="auto"/>
          <w:highlight w:val="none"/>
          <w:u w:val="single"/>
          <w:lang w:val="en-US" w:eastAsia="zh-CN"/>
        </w:rPr>
        <w:t>遂宁市安居区农村产业融合示范园区建设项目（一期）（道路及产业园基础设施建设）第二批</w:t>
      </w:r>
      <w:r>
        <w:rPr>
          <w:color w:val="auto"/>
          <w:highlight w:val="none"/>
        </w:rPr>
        <w:t>，现根据施工需要，对本项目工程进行</w:t>
      </w:r>
      <w:r>
        <w:rPr>
          <w:rFonts w:hint="eastAsia"/>
          <w:b/>
          <w:bCs/>
          <w:color w:val="auto"/>
          <w:highlight w:val="none"/>
          <w:u w:val="single"/>
          <w:lang w:val="en-US" w:eastAsia="zh-CN"/>
        </w:rPr>
        <w:t>桥梁及盖板涵工程专业</w:t>
      </w:r>
      <w:r>
        <w:rPr>
          <w:rFonts w:hint="eastAsia"/>
          <w:b/>
          <w:bCs/>
          <w:color w:val="auto"/>
          <w:highlight w:val="none"/>
          <w:u w:val="none"/>
          <w:lang w:val="en-US" w:eastAsia="zh-CN"/>
        </w:rPr>
        <w:t>分包</w:t>
      </w:r>
      <w:r>
        <w:rPr>
          <w:color w:val="auto"/>
          <w:highlight w:val="none"/>
        </w:rPr>
        <w:t>，</w:t>
      </w:r>
      <w:r>
        <w:rPr>
          <w:rFonts w:hint="eastAsia" w:ascii="宋体" w:hAnsi="宋体" w:cs="Times New Roman" w:eastAsiaTheme="minorEastAsia"/>
          <w:b w:val="0"/>
          <w:bCs/>
          <w:color w:val="auto"/>
          <w:kern w:val="0"/>
          <w:sz w:val="24"/>
          <w:szCs w:val="24"/>
          <w:highlight w:val="none"/>
          <w:lang w:eastAsia="zh-CN"/>
        </w:rPr>
        <w:t>现诚邀</w:t>
      </w:r>
      <w:r>
        <w:rPr>
          <w:rFonts w:hint="eastAsia" w:ascii="宋体" w:hAnsi="宋体" w:cs="Times New Roman" w:eastAsiaTheme="minorEastAsia"/>
          <w:b w:val="0"/>
          <w:bCs/>
          <w:color w:val="auto"/>
          <w:kern w:val="0"/>
          <w:sz w:val="24"/>
          <w:szCs w:val="24"/>
          <w:highlight w:val="none"/>
          <w:lang w:val="en-US" w:eastAsia="zh-CN"/>
        </w:rPr>
        <w:t>各</w:t>
      </w:r>
      <w:r>
        <w:rPr>
          <w:rFonts w:hint="eastAsia" w:ascii="宋体" w:hAnsi="宋体" w:cs="Times New Roman" w:eastAsiaTheme="minorEastAsia"/>
          <w:b w:val="0"/>
          <w:bCs/>
          <w:color w:val="auto"/>
          <w:kern w:val="0"/>
          <w:sz w:val="24"/>
          <w:szCs w:val="24"/>
          <w:highlight w:val="none"/>
          <w:lang w:eastAsia="zh-CN"/>
        </w:rPr>
        <w:t>单</w:t>
      </w:r>
      <w:r>
        <w:rPr>
          <w:rFonts w:hint="eastAsia" w:ascii="宋体" w:hAnsi="宋体" w:cs="Times New Roman" w:eastAsiaTheme="minorEastAsia"/>
          <w:b w:val="0"/>
          <w:bCs/>
          <w:color w:val="auto"/>
          <w:kern w:val="0"/>
          <w:sz w:val="24"/>
          <w:szCs w:val="24"/>
          <w:highlight w:val="none"/>
          <w:lang w:val="en-US" w:eastAsia="zh-CN"/>
        </w:rPr>
        <w:t>位进行报价，具体要求及报价表格式如下：</w:t>
      </w:r>
    </w:p>
    <w:p w14:paraId="2FE53B39">
      <w:pPr>
        <w:pStyle w:val="2"/>
        <w:keepNext w:val="0"/>
        <w:keepLines w:val="0"/>
        <w:pageBreakBefore w:val="0"/>
        <w:widowControl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招标基本情况及范围</w:t>
      </w:r>
    </w:p>
    <w:p w14:paraId="6F8D0D4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eastAsia="宋体" w:cs="Times New Roman"/>
          <w:color w:val="auto"/>
          <w:kern w:val="2"/>
          <w:sz w:val="24"/>
          <w:highlight w:val="none"/>
          <w:lang w:val="en-US" w:eastAsia="zh-CN" w:bidi="ar-SA"/>
        </w:rPr>
      </w:pPr>
      <w:r>
        <w:rPr>
          <w:rFonts w:hint="eastAsia" w:ascii="Times New Roman" w:hAnsi="Times New Roman" w:eastAsia="宋体" w:cs="Times New Roman"/>
          <w:color w:val="auto"/>
          <w:kern w:val="0"/>
          <w:sz w:val="24"/>
          <w:highlight w:val="none"/>
          <w:lang w:val="en-US" w:eastAsia="zh-CN" w:bidi="ar-SA"/>
        </w:rPr>
        <w:t>工程概况：</w:t>
      </w:r>
      <w:r>
        <w:rPr>
          <w:rFonts w:hint="eastAsia" w:cs="Times New Roman"/>
          <w:color w:val="auto"/>
          <w:kern w:val="0"/>
          <w:sz w:val="24"/>
          <w:highlight w:val="none"/>
          <w:lang w:val="en-US" w:eastAsia="zh-CN" w:bidi="ar-SA"/>
        </w:rPr>
        <w:t>桥梁及盖板涵工程</w:t>
      </w:r>
      <w:r>
        <w:rPr>
          <w:rFonts w:hint="eastAsia" w:cs="Times New Roman"/>
          <w:color w:val="auto"/>
          <w:kern w:val="2"/>
          <w:sz w:val="24"/>
          <w:highlight w:val="none"/>
          <w:lang w:val="en-US" w:eastAsia="zh-CN" w:bidi="ar-SA"/>
        </w:rPr>
        <w:t>。</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color w:val="auto"/>
          <w:kern w:val="0"/>
          <w:sz w:val="24"/>
          <w:szCs w:val="24"/>
          <w:highlight w:val="none"/>
          <w:lang w:val="en-US" w:eastAsia="zh-CN"/>
        </w:rPr>
      </w:pPr>
      <w:r>
        <w:rPr>
          <w:rFonts w:hint="eastAsia" w:cs="Times New Roman"/>
          <w:color w:val="auto"/>
          <w:kern w:val="0"/>
          <w:sz w:val="24"/>
          <w:highlight w:val="none"/>
          <w:lang w:val="en-US" w:eastAsia="zh-CN"/>
        </w:rPr>
        <w:t>招标范围：</w:t>
      </w:r>
      <w:r>
        <w:rPr>
          <w:rFonts w:hint="eastAsia" w:cs="Times New Roman"/>
          <w:color w:val="auto"/>
          <w:kern w:val="2"/>
          <w:sz w:val="24"/>
          <w:highlight w:val="none"/>
          <w:lang w:val="en-US" w:eastAsia="zh-CN" w:bidi="ar-SA"/>
        </w:rPr>
        <w:t>桥梁及盖板涵工程全部内容，</w:t>
      </w:r>
      <w:r>
        <w:rPr>
          <w:rFonts w:hint="eastAsia" w:ascii="Times New Roman" w:hAnsi="Times New Roman" w:eastAsia="宋体" w:cs="Times New Roman"/>
          <w:color w:val="auto"/>
          <w:kern w:val="2"/>
          <w:sz w:val="24"/>
          <w:highlight w:val="none"/>
          <w:lang w:val="en-US" w:eastAsia="zh-CN" w:bidi="ar-SA"/>
        </w:rPr>
        <w:t>具体内容详招标清单及图纸。</w:t>
      </w:r>
    </w:p>
    <w:p w14:paraId="0A5DEB28">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0" w:leftChars="0" w:firstLine="480" w:firstLineChars="20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工期为</w:t>
      </w:r>
      <w:r>
        <w:rPr>
          <w:rFonts w:hint="eastAsia"/>
          <w:b/>
          <w:bCs/>
          <w:color w:val="auto"/>
          <w:highlight w:val="none"/>
          <w:u w:val="single"/>
          <w:lang w:val="en-US" w:eastAsia="zh-CN"/>
        </w:rPr>
        <w:t>90</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852F685">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0" w:leftChars="0" w:firstLine="480" w:firstLineChars="200"/>
        <w:jc w:val="left"/>
        <w:textAlignment w:val="auto"/>
        <w:rPr>
          <w:rFonts w:hint="default"/>
          <w:color w:val="auto"/>
          <w:highlight w:val="none"/>
          <w:lang w:val="en-US"/>
        </w:rPr>
      </w:pPr>
      <w:r>
        <w:rPr>
          <w:color w:val="auto"/>
          <w:highlight w:val="none"/>
          <w:u w:val="none"/>
        </w:rPr>
        <w:t>施工要求：满足施工图纸及现行相关规范要求，经相关部门验收合格</w:t>
      </w:r>
      <w:r>
        <w:rPr>
          <w:rFonts w:hint="eastAsia"/>
          <w:color w:val="auto"/>
          <w:highlight w:val="none"/>
          <w:u w:val="none"/>
          <w:lang w:eastAsia="zh-CN"/>
        </w:rPr>
        <w:t>，</w:t>
      </w:r>
      <w:r>
        <w:rPr>
          <w:rFonts w:hint="eastAsia"/>
          <w:b/>
          <w:bCs/>
          <w:color w:val="auto"/>
          <w:highlight w:val="none"/>
          <w:u w:val="none"/>
          <w:lang w:val="en-US" w:eastAsia="zh-CN"/>
        </w:rPr>
        <w:t>施工进度、质量及安全管理必须符合我司相关规定要求</w:t>
      </w:r>
      <w:r>
        <w:rPr>
          <w:b/>
          <w:bCs/>
          <w:color w:val="auto"/>
          <w:highlight w:val="none"/>
          <w:u w:val="none"/>
        </w:rPr>
        <w:t>。</w:t>
      </w:r>
    </w:p>
    <w:p w14:paraId="3F2D31DB">
      <w:pPr>
        <w:pStyle w:val="2"/>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4"/>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45AFFDD2">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color w:val="auto"/>
          <w:kern w:val="0"/>
          <w:sz w:val="24"/>
          <w:szCs w:val="24"/>
          <w:highlight w:val="none"/>
          <w:lang w:eastAsia="zh-CN"/>
        </w:rPr>
      </w:pPr>
      <w:r>
        <w:rPr>
          <w:rFonts w:hint="eastAsia" w:ascii="宋体" w:hAnsi="宋体" w:cs="Times New Roman" w:eastAsiaTheme="minorEastAsia"/>
          <w:b w:val="0"/>
          <w:bCs/>
          <w:color w:val="auto"/>
          <w:kern w:val="0"/>
          <w:sz w:val="24"/>
          <w:szCs w:val="24"/>
          <w:highlight w:val="none"/>
          <w:lang w:eastAsia="zh-CN"/>
        </w:rPr>
        <w:t>投标人须具备独立企业法人资格。（不接受自然人参与本项目投标）</w:t>
      </w:r>
    </w:p>
    <w:p w14:paraId="27F95802">
      <w:pPr>
        <w:pStyle w:val="4"/>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color w:val="auto"/>
          <w:kern w:val="0"/>
          <w:sz w:val="24"/>
          <w:szCs w:val="24"/>
          <w:highlight w:val="none"/>
          <w:lang w:eastAsia="zh-CN"/>
        </w:rPr>
        <w:t>具备建设行政主管部门核发的</w:t>
      </w:r>
      <w:r>
        <w:rPr>
          <w:rFonts w:hint="eastAsia" w:cs="Times New Roman"/>
          <w:color w:val="auto"/>
          <w:highlight w:val="none"/>
          <w:lang w:val="en-US" w:eastAsia="zh-CN"/>
        </w:rPr>
        <w:t>桥梁工程</w:t>
      </w:r>
      <w:r>
        <w:rPr>
          <w:rFonts w:hint="eastAsia" w:ascii="Times New Roman" w:hAnsi="Times New Roman" w:eastAsia="宋体" w:cs="Times New Roman"/>
          <w:color w:val="auto"/>
          <w:highlight w:val="none"/>
          <w:lang w:val="en-US" w:eastAsia="zh-CN"/>
        </w:rPr>
        <w:t>专业承包三级及以上资质</w:t>
      </w:r>
      <w:r>
        <w:rPr>
          <w:rFonts w:hint="eastAsia" w:cs="Times New Roman"/>
          <w:color w:val="auto"/>
          <w:highlight w:val="none"/>
          <w:lang w:val="en-US" w:eastAsia="zh-CN"/>
        </w:rPr>
        <w:t>、或者公路工程施工总承包三级及以上资质</w:t>
      </w:r>
      <w:r>
        <w:rPr>
          <w:rFonts w:hint="eastAsia" w:ascii="宋体" w:hAnsi="宋体" w:cs="Times New Roman" w:eastAsiaTheme="minorEastAsia"/>
          <w:b w:val="0"/>
          <w:bCs/>
          <w:color w:val="auto"/>
          <w:kern w:val="0"/>
          <w:sz w:val="24"/>
          <w:szCs w:val="24"/>
          <w:highlight w:val="none"/>
          <w:lang w:eastAsia="zh-CN"/>
        </w:rPr>
        <w:t>，具备有效的安全生产许可证。</w:t>
      </w:r>
    </w:p>
    <w:p w14:paraId="75E43BA3">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color w:val="auto"/>
          <w:kern w:val="0"/>
          <w:sz w:val="24"/>
          <w:szCs w:val="24"/>
          <w:highlight w:val="none"/>
          <w:lang w:eastAsia="zh-CN"/>
        </w:rPr>
      </w:pPr>
      <w:r>
        <w:rPr>
          <w:rFonts w:hint="eastAsia" w:ascii="宋体" w:hAnsi="宋体" w:cs="Times New Roman" w:eastAsiaTheme="minorEastAsia"/>
          <w:b w:val="0"/>
          <w:bCs/>
          <w:color w:val="auto"/>
          <w:kern w:val="0"/>
          <w:sz w:val="24"/>
          <w:szCs w:val="24"/>
          <w:highlight w:val="none"/>
          <w:lang w:eastAsia="zh-CN"/>
        </w:rPr>
        <w:t>技术</w:t>
      </w:r>
      <w:r>
        <w:rPr>
          <w:rFonts w:hint="eastAsia" w:ascii="宋体" w:hAnsi="宋体" w:cs="Times New Roman" w:eastAsiaTheme="minorEastAsia"/>
          <w:b w:val="0"/>
          <w:bCs/>
          <w:color w:val="auto"/>
          <w:kern w:val="0"/>
          <w:sz w:val="24"/>
          <w:szCs w:val="24"/>
          <w:highlight w:val="none"/>
          <w:lang w:val="en-US" w:eastAsia="zh-CN"/>
        </w:rPr>
        <w:t>及人员</w:t>
      </w:r>
      <w:r>
        <w:rPr>
          <w:rFonts w:hint="eastAsia" w:ascii="宋体" w:hAnsi="宋体" w:cs="Times New Roman" w:eastAsiaTheme="minorEastAsia"/>
          <w:b w:val="0"/>
          <w:bCs/>
          <w:color w:val="auto"/>
          <w:kern w:val="0"/>
          <w:sz w:val="24"/>
          <w:szCs w:val="24"/>
          <w:highlight w:val="none"/>
          <w:lang w:eastAsia="zh-CN"/>
        </w:rPr>
        <w:t>要求：具有履行合同所必需的设备和专业技术能力（包含</w:t>
      </w:r>
      <w:r>
        <w:rPr>
          <w:rFonts w:hint="eastAsia" w:ascii="宋体" w:hAnsi="宋体" w:cs="Times New Roman" w:eastAsiaTheme="minorEastAsia"/>
          <w:b w:val="0"/>
          <w:bCs/>
          <w:color w:val="auto"/>
          <w:kern w:val="0"/>
          <w:sz w:val="24"/>
          <w:szCs w:val="24"/>
          <w:highlight w:val="none"/>
          <w:lang w:val="en-US" w:eastAsia="zh-CN"/>
        </w:rPr>
        <w:t>具有</w:t>
      </w:r>
      <w:r>
        <w:rPr>
          <w:rFonts w:hint="eastAsia" w:ascii="宋体" w:hAnsi="宋体" w:cs="Times New Roman" w:eastAsiaTheme="minorEastAsia"/>
          <w:b w:val="0"/>
          <w:bCs/>
          <w:color w:val="auto"/>
          <w:kern w:val="0"/>
          <w:sz w:val="24"/>
          <w:szCs w:val="24"/>
          <w:highlight w:val="none"/>
          <w:lang w:val="en-US" w:eastAsia="zh-CN"/>
        </w:rPr>
        <w:t>公路二级建造师或市政施工员</w:t>
      </w:r>
      <w:r>
        <w:rPr>
          <w:rFonts w:hint="eastAsia" w:ascii="宋体" w:hAnsi="宋体" w:cs="Times New Roman" w:eastAsiaTheme="minorEastAsia"/>
          <w:b w:val="0"/>
          <w:bCs/>
          <w:color w:val="auto"/>
          <w:kern w:val="0"/>
          <w:sz w:val="24"/>
          <w:szCs w:val="24"/>
          <w:highlight w:val="none"/>
          <w:lang w:val="en-US" w:eastAsia="zh-CN"/>
        </w:rPr>
        <w:t>证书的</w:t>
      </w:r>
      <w:r>
        <w:rPr>
          <w:rFonts w:hint="eastAsia" w:ascii="宋体" w:hAnsi="宋体" w:cs="Times New Roman" w:eastAsiaTheme="minorEastAsia"/>
          <w:b w:val="0"/>
          <w:bCs/>
          <w:color w:val="auto"/>
          <w:kern w:val="0"/>
          <w:sz w:val="24"/>
          <w:szCs w:val="24"/>
          <w:highlight w:val="none"/>
          <w:lang w:eastAsia="zh-CN"/>
        </w:rPr>
        <w:t>现场施工管理人员</w:t>
      </w:r>
      <w:r>
        <w:rPr>
          <w:rFonts w:hint="eastAsia" w:ascii="宋体" w:hAnsi="宋体" w:cs="Times New Roman" w:eastAsiaTheme="minorEastAsia"/>
          <w:b w:val="0"/>
          <w:bCs/>
          <w:color w:val="auto"/>
          <w:kern w:val="0"/>
          <w:sz w:val="24"/>
          <w:szCs w:val="24"/>
          <w:highlight w:val="none"/>
          <w:lang w:val="en-US" w:eastAsia="zh-CN"/>
        </w:rPr>
        <w:t>1</w:t>
      </w:r>
      <w:r>
        <w:rPr>
          <w:rFonts w:hint="eastAsia" w:ascii="宋体" w:hAnsi="宋体" w:cs="Times New Roman" w:eastAsiaTheme="minorEastAsia"/>
          <w:b w:val="0"/>
          <w:bCs/>
          <w:color w:val="auto"/>
          <w:kern w:val="0"/>
          <w:sz w:val="24"/>
          <w:szCs w:val="24"/>
          <w:highlight w:val="none"/>
          <w:lang w:eastAsia="zh-CN"/>
        </w:rPr>
        <w:t>名，</w:t>
      </w:r>
      <w:r>
        <w:rPr>
          <w:rFonts w:hint="eastAsia" w:ascii="宋体" w:hAnsi="宋体" w:cs="Times New Roman" w:eastAsiaTheme="minorEastAsia"/>
          <w:b w:val="0"/>
          <w:bCs/>
          <w:color w:val="auto"/>
          <w:kern w:val="0"/>
          <w:sz w:val="24"/>
          <w:szCs w:val="24"/>
          <w:highlight w:val="none"/>
          <w:lang w:val="en-US" w:eastAsia="zh-CN"/>
        </w:rPr>
        <w:t>具有安全员证书的</w:t>
      </w:r>
      <w:r>
        <w:rPr>
          <w:rFonts w:hint="eastAsia" w:ascii="宋体" w:hAnsi="宋体" w:cs="Times New Roman" w:eastAsiaTheme="minorEastAsia"/>
          <w:b w:val="0"/>
          <w:bCs/>
          <w:color w:val="auto"/>
          <w:kern w:val="0"/>
          <w:sz w:val="24"/>
          <w:szCs w:val="24"/>
          <w:highlight w:val="none"/>
          <w:lang w:eastAsia="zh-CN"/>
        </w:rPr>
        <w:t>安全协管人员不低于1人，</w:t>
      </w:r>
      <w:r>
        <w:rPr>
          <w:rFonts w:hint="eastAsia" w:ascii="宋体" w:hAnsi="宋体" w:cs="Times New Roman" w:eastAsiaTheme="minorEastAsia"/>
          <w:b w:val="0"/>
          <w:bCs/>
          <w:color w:val="auto"/>
          <w:kern w:val="0"/>
          <w:sz w:val="24"/>
          <w:szCs w:val="24"/>
          <w:highlight w:val="none"/>
          <w:lang w:val="en-US" w:eastAsia="zh-CN"/>
        </w:rPr>
        <w:t>需</w:t>
      </w:r>
      <w:r>
        <w:rPr>
          <w:rFonts w:hint="eastAsia" w:ascii="宋体" w:hAnsi="宋体" w:cs="Times New Roman" w:eastAsiaTheme="minorEastAsia"/>
          <w:b w:val="0"/>
          <w:bCs/>
          <w:color w:val="auto"/>
          <w:kern w:val="0"/>
          <w:sz w:val="24"/>
          <w:szCs w:val="24"/>
          <w:highlight w:val="none"/>
          <w:lang w:eastAsia="zh-CN"/>
        </w:rPr>
        <w:t>提供</w:t>
      </w:r>
      <w:r>
        <w:rPr>
          <w:rFonts w:hint="eastAsia" w:ascii="宋体" w:hAnsi="宋体" w:cs="Times New Roman" w:eastAsiaTheme="minorEastAsia"/>
          <w:b w:val="0"/>
          <w:bCs/>
          <w:color w:val="auto"/>
          <w:kern w:val="0"/>
          <w:sz w:val="24"/>
          <w:szCs w:val="24"/>
          <w:highlight w:val="none"/>
          <w:lang w:val="en-US" w:eastAsia="zh-CN"/>
        </w:rPr>
        <w:t>人员与投标单位签订的劳动合同</w:t>
      </w:r>
      <w:r>
        <w:rPr>
          <w:rFonts w:hint="eastAsia" w:ascii="宋体" w:hAnsi="宋体" w:cs="Times New Roman" w:eastAsiaTheme="minorEastAsia"/>
          <w:b w:val="0"/>
          <w:bCs/>
          <w:color w:val="auto"/>
          <w:kern w:val="0"/>
          <w:sz w:val="24"/>
          <w:szCs w:val="24"/>
          <w:highlight w:val="none"/>
          <w:lang w:eastAsia="zh-CN"/>
        </w:rPr>
        <w:t>）。</w:t>
      </w:r>
    </w:p>
    <w:p w14:paraId="6D457CAE">
      <w:pPr>
        <w:pStyle w:val="4"/>
        <w:keepNext w:val="0"/>
        <w:keepLines w:val="0"/>
        <w:pageBreakBefore w:val="0"/>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4"/>
        <w:keepNext w:val="0"/>
        <w:keepLines w:val="0"/>
        <w:pageBreakBefore w:val="0"/>
        <w:kinsoku/>
        <w:wordWrap/>
        <w:overflowPunct/>
        <w:topLinePunct w:val="0"/>
        <w:autoSpaceDE/>
        <w:autoSpaceDN/>
        <w:bidi w:val="0"/>
        <w:adjustRightInd/>
        <w:snapToGrid/>
        <w:spacing w:after="0" w:afterLines="0"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cs="Times New Roman"/>
          <w:b/>
          <w:bCs/>
          <w:color w:val="auto"/>
          <w:highlight w:val="none"/>
          <w:u w:val="single"/>
          <w:lang w:val="en-US" w:eastAsia="zh-CN"/>
        </w:rPr>
        <w:t>1279348.39</w:t>
      </w:r>
      <w:r>
        <w:rPr>
          <w:rFonts w:hint="eastAsia" w:ascii="宋体" w:hAnsi="宋体" w:cs="Times New Roman" w:eastAsiaTheme="minorEastAsia"/>
          <w:b/>
          <w:bCs/>
          <w:color w:val="auto"/>
          <w:kern w:val="0"/>
          <w:sz w:val="24"/>
          <w:szCs w:val="24"/>
          <w:highlight w:val="none"/>
          <w:u w:val="single"/>
          <w:lang w:val="en-US" w:eastAsia="zh-CN"/>
        </w:rPr>
        <w:t>元</w:t>
      </w:r>
      <w:r>
        <w:rPr>
          <w:rFonts w:hint="eastAsia" w:ascii="宋体" w:hAnsi="宋体" w:cs="Times New Roman" w:eastAsiaTheme="minorEastAsia"/>
          <w:b/>
          <w:bCs/>
          <w:color w:val="auto"/>
          <w:kern w:val="0"/>
          <w:sz w:val="24"/>
          <w:szCs w:val="24"/>
          <w:highlight w:val="none"/>
          <w:lang w:val="en-US" w:eastAsia="zh-CN"/>
        </w:rPr>
        <w:t>(大写：壹佰贰拾柒万玖仟叁佰肆拾捌元叁角玖分）</w:t>
      </w:r>
      <w:r>
        <w:rPr>
          <w:rFonts w:hint="eastAsia" w:ascii="宋体" w:hAnsi="宋体" w:cs="Times New Roman" w:eastAsiaTheme="minorEastAsia"/>
          <w:b w:val="0"/>
          <w:bCs/>
          <w:color w:val="auto"/>
          <w:kern w:val="0"/>
          <w:sz w:val="24"/>
          <w:szCs w:val="24"/>
          <w:highlight w:val="none"/>
          <w:lang w:val="en-US" w:eastAsia="zh-CN"/>
        </w:rPr>
        <w:t>，以清单总价报下浮比例（详附件6）。本次招标的分包单位需根据招标工作内容、工程清单及图纸自行考虑并报价，</w:t>
      </w:r>
      <w:r>
        <w:rPr>
          <w:rFonts w:hint="eastAsia" w:ascii="宋体" w:hAnsi="宋体" w:eastAsia="宋体" w:cs="宋体"/>
          <w:color w:val="auto"/>
          <w:sz w:val="24"/>
          <w:szCs w:val="24"/>
          <w:highlight w:val="none"/>
        </w:rPr>
        <w:t>最终工程结算以业主审定工程量*乙方</w:t>
      </w:r>
      <w:r>
        <w:rPr>
          <w:rFonts w:hint="eastAsia" w:ascii="宋体" w:hAnsi="宋体" w:cs="宋体"/>
          <w:color w:val="auto"/>
          <w:sz w:val="24"/>
          <w:szCs w:val="24"/>
          <w:highlight w:val="none"/>
          <w:lang w:val="en-US" w:eastAsia="zh-CN"/>
        </w:rPr>
        <w:t>单位</w:t>
      </w:r>
      <w:r>
        <w:rPr>
          <w:rFonts w:hint="eastAsia" w:ascii="宋体" w:hAnsi="宋体" w:eastAsia="宋体" w:cs="宋体"/>
          <w:color w:val="auto"/>
          <w:sz w:val="24"/>
          <w:szCs w:val="24"/>
          <w:highlight w:val="none"/>
        </w:rPr>
        <w:t>中标单价为准</w:t>
      </w:r>
      <w:r>
        <w:rPr>
          <w:rFonts w:hint="eastAsia" w:ascii="宋体" w:hAnsi="宋体" w:cs="Times New Roman" w:eastAsiaTheme="minorEastAsia"/>
          <w:b w:val="0"/>
          <w:bCs/>
          <w:color w:val="auto"/>
          <w:kern w:val="0"/>
          <w:sz w:val="24"/>
          <w:szCs w:val="24"/>
          <w:highlight w:val="none"/>
          <w:lang w:eastAsia="zh-CN"/>
        </w:rPr>
        <w:t>。</w:t>
      </w:r>
    </w:p>
    <w:p w14:paraId="085B99FC">
      <w:pPr>
        <w:pStyle w:val="4"/>
        <w:keepNext w:val="0"/>
        <w:keepLines w:val="0"/>
        <w:pageBreakBefore w:val="0"/>
        <w:widowControl w:val="0"/>
        <w:numPr>
          <w:ilvl w:val="0"/>
          <w:numId w:val="5"/>
        </w:numPr>
        <w:kinsoku/>
        <w:wordWrap/>
        <w:overflowPunct/>
        <w:topLinePunct w:val="0"/>
        <w:autoSpaceDE/>
        <w:autoSpaceDN/>
        <w:bidi w:val="0"/>
        <w:adjustRightInd/>
        <w:snapToGrid/>
        <w:spacing w:after="0" w:line="360" w:lineRule="auto"/>
        <w:ind w:left="0" w:leftChars="0" w:firstLine="482" w:firstLineChars="200"/>
        <w:textAlignment w:val="auto"/>
        <w:rPr>
          <w:rFonts w:hint="eastAsia" w:cs="Times New Roman"/>
          <w:b/>
          <w:bCs/>
          <w:color w:val="auto"/>
          <w:highlight w:val="none"/>
          <w:lang w:val="en-US" w:eastAsia="zh-CN"/>
        </w:rPr>
      </w:pPr>
      <w:r>
        <w:rPr>
          <w:rFonts w:hint="eastAsia" w:cs="Times New Roman"/>
          <w:b/>
          <w:bCs/>
          <w:color w:val="auto"/>
          <w:highlight w:val="none"/>
          <w:lang w:val="en-US" w:eastAsia="zh-CN"/>
        </w:rPr>
        <w:t>工程进度款支付：</w:t>
      </w:r>
      <w:r>
        <w:rPr>
          <w:rFonts w:hint="eastAsia"/>
          <w:b/>
          <w:bCs/>
          <w:color w:val="auto"/>
          <w:highlight w:val="none"/>
          <w:lang w:val="en-US" w:eastAsia="zh-CN"/>
        </w:rPr>
        <w:t>分包单位按月向工程项目部申报施工进度月报表，在此周期内完成的实际工作量作为进度款支付依据，支付该次进度款的80%；竣工验收后支付至已完成工程量的90%；竣工结算审计结束后一个月内付余款（3%的质保金除外）（未支付部分不计息）。施工过程中新增、变更工程按业主或鹏安公司审定的已完成工程产值，再按中标单位中标下浮率后的50%计入进度，随进度支付条款进行拨付</w:t>
      </w:r>
      <w:r>
        <w:rPr>
          <w:b/>
          <w:bCs/>
          <w:color w:val="auto"/>
          <w:highlight w:val="none"/>
        </w:rPr>
        <w:t>，剩余部分待审计结束后支付至结算总价的 97%，留 3%作工程质量保修金</w:t>
      </w:r>
      <w:r>
        <w:rPr>
          <w:rFonts w:hint="eastAsia"/>
          <w:b/>
          <w:bCs/>
          <w:color w:val="auto"/>
          <w:highlight w:val="none"/>
          <w:lang w:eastAsia="zh-CN"/>
        </w:rPr>
        <w:t>（</w:t>
      </w:r>
      <w:r>
        <w:rPr>
          <w:rFonts w:hint="eastAsia"/>
          <w:b/>
          <w:bCs/>
          <w:color w:val="auto"/>
          <w:highlight w:val="none"/>
          <w:lang w:val="en-US" w:eastAsia="zh-CN"/>
        </w:rPr>
        <w:t>质保期为两年</w:t>
      </w:r>
      <w:r>
        <w:rPr>
          <w:rFonts w:hint="eastAsia" w:eastAsia="宋体"/>
          <w:b/>
          <w:bCs/>
          <w:color w:val="auto"/>
          <w:highlight w:val="none"/>
          <w:lang w:val="en-US" w:eastAsia="zh-CN"/>
        </w:rPr>
        <w:t>）</w:t>
      </w:r>
      <w:r>
        <w:rPr>
          <w:b/>
          <w:bCs/>
          <w:color w:val="auto"/>
          <w:highlight w:val="none"/>
        </w:rPr>
        <w:t>。</w:t>
      </w:r>
    </w:p>
    <w:p w14:paraId="6B327C1B">
      <w:pPr>
        <w:pStyle w:val="4"/>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00187DD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cs="Times New Roman"/>
          <w:color w:val="auto"/>
          <w:kern w:val="2"/>
          <w:sz w:val="24"/>
          <w:highlight w:val="none"/>
          <w:u w:val="none"/>
          <w:lang w:val="en-US" w:eastAsia="zh-CN" w:bidi="ar-SA"/>
        </w:rPr>
      </w:pPr>
      <w:r>
        <w:rPr>
          <w:rFonts w:hint="eastAsia" w:ascii="宋体" w:hAnsi="宋体" w:eastAsia="宋体" w:cs="宋体"/>
          <w:color w:val="auto"/>
          <w:sz w:val="24"/>
          <w:szCs w:val="24"/>
          <w:highlight w:val="none"/>
          <w:lang w:val="en-US" w:eastAsia="zh-CN"/>
        </w:rPr>
        <w:t>下浮</w:t>
      </w:r>
      <w:r>
        <w:rPr>
          <w:rFonts w:hint="default" w:ascii="宋体" w:hAnsi="宋体" w:eastAsia="宋体" w:cs="宋体"/>
          <w:color w:val="auto"/>
          <w:sz w:val="24"/>
          <w:szCs w:val="24"/>
          <w:highlight w:val="none"/>
          <w:lang w:val="en-US" w:eastAsia="zh-CN"/>
        </w:rPr>
        <w:t>比例最高的单位</w:t>
      </w:r>
      <w:r>
        <w:rPr>
          <w:rFonts w:hint="eastAsia" w:ascii="宋体" w:hAnsi="宋体" w:eastAsia="宋体" w:cs="宋体"/>
          <w:color w:val="auto"/>
          <w:sz w:val="24"/>
          <w:szCs w:val="24"/>
          <w:highlight w:val="none"/>
          <w:lang w:val="en-US" w:eastAsia="zh-CN"/>
        </w:rPr>
        <w:t>中选</w:t>
      </w:r>
      <w:r>
        <w:rPr>
          <w:rFonts w:hint="default" w:ascii="Times New Roman" w:hAnsi="Times New Roman" w:eastAsia="宋体" w:cs="Times New Roman"/>
          <w:color w:val="auto"/>
          <w:kern w:val="2"/>
          <w:sz w:val="24"/>
          <w:highlight w:val="none"/>
          <w:u w:val="none"/>
          <w:lang w:val="en-US" w:eastAsia="zh-CN" w:bidi="ar-SA"/>
        </w:rPr>
        <w:t>，</w:t>
      </w:r>
      <w:r>
        <w:rPr>
          <w:rFonts w:hint="eastAsia" w:ascii="Times New Roman" w:hAnsi="Times New Roman" w:eastAsia="宋体" w:cs="Times New Roman"/>
          <w:color w:val="auto"/>
          <w:kern w:val="2"/>
          <w:sz w:val="24"/>
          <w:highlight w:val="none"/>
          <w:u w:val="none"/>
          <w:lang w:val="en-US" w:eastAsia="zh-CN" w:bidi="ar-SA"/>
        </w:rPr>
        <w:t>超过控制价视为无效报价</w:t>
      </w:r>
      <w:r>
        <w:rPr>
          <w:rFonts w:hint="eastAsia" w:ascii="Times New Roman" w:hAnsi="Times New Roman" w:cs="Times New Roman"/>
          <w:color w:val="auto"/>
          <w:kern w:val="2"/>
          <w:sz w:val="24"/>
          <w:highlight w:val="none"/>
          <w:u w:val="none"/>
          <w:lang w:val="en-US" w:eastAsia="zh-CN" w:bidi="ar-SA"/>
        </w:rPr>
        <w:t>。（若出现两家及以上单位报价相同则采取抽乒乓球方式确定中选单位，抽取方式：在密闭箱内放入与参与抽取的比选申请人相同数量的乒乓球，且乒乓球在密闭箱中抓取号球，由抽到号球1的单位中选。</w:t>
      </w:r>
    </w:p>
    <w:p w14:paraId="2EC224C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cs="Times New Roman"/>
          <w:color w:val="auto"/>
          <w:kern w:val="2"/>
          <w:sz w:val="24"/>
          <w:highlight w:val="yellow"/>
          <w:u w:val="none"/>
          <w:lang w:val="en-US" w:eastAsia="zh-CN" w:bidi="ar-SA"/>
        </w:rPr>
      </w:pPr>
      <w:r>
        <w:rPr>
          <w:rFonts w:hint="eastAsia" w:ascii="宋体" w:hAnsi="宋体" w:cs="Times New Roman" w:eastAsiaTheme="minorEastAsia"/>
          <w:b w:val="0"/>
          <w:bCs/>
          <w:color w:val="auto"/>
          <w:kern w:val="0"/>
          <w:sz w:val="24"/>
          <w:szCs w:val="24"/>
          <w:highlight w:val="yellow"/>
          <w:lang w:val="en-US" w:eastAsia="zh-CN"/>
        </w:rPr>
        <w:t>若投标单位报价低于所有有效报价算术平均值的93%视为无效标。</w:t>
      </w:r>
    </w:p>
    <w:p w14:paraId="6BE1F8F6">
      <w:pPr>
        <w:widowControl/>
        <w:spacing w:line="360" w:lineRule="auto"/>
        <w:ind w:firstLine="482" w:firstLineChars="200"/>
        <w:jc w:val="left"/>
        <w:rPr>
          <w:rFonts w:hint="eastAsia" w:ascii="宋体" w:hAnsi="宋体" w:cs="Times New Roman" w:eastAsiaTheme="minorEastAsia"/>
          <w:b/>
          <w:bCs w:val="0"/>
          <w:color w:val="auto"/>
          <w:kern w:val="0"/>
          <w:sz w:val="24"/>
          <w:szCs w:val="24"/>
          <w:highlight w:val="none"/>
          <w:lang w:val="en-US" w:eastAsia="zh-CN"/>
        </w:rPr>
      </w:pPr>
      <w:r>
        <w:rPr>
          <w:rFonts w:hint="eastAsia" w:ascii="宋体" w:hAnsi="宋体" w:cs="Times New Roman" w:eastAsiaTheme="minorEastAsia"/>
          <w:b/>
          <w:bCs w:val="0"/>
          <w:color w:val="auto"/>
          <w:kern w:val="0"/>
          <w:sz w:val="24"/>
          <w:szCs w:val="24"/>
          <w:highlight w:val="none"/>
          <w:lang w:val="en-US" w:eastAsia="zh-CN"/>
        </w:rPr>
        <w:t>5.定标：</w:t>
      </w:r>
    </w:p>
    <w:p w14:paraId="3EFCBC47">
      <w:pPr>
        <w:widowControl/>
        <w:numPr>
          <w:ilvl w:val="0"/>
          <w:numId w:val="6"/>
        </w:numPr>
        <w:spacing w:line="360" w:lineRule="auto"/>
        <w:ind w:left="0" w:leftChars="0" w:firstLine="480" w:firstLineChars="200"/>
        <w:jc w:val="left"/>
        <w:rPr>
          <w:rFonts w:hint="eastAsia" w:ascii="宋体" w:hAnsi="宋体" w:cs="Times New Roman" w:eastAsiaTheme="minorEastAsia"/>
          <w:b w:val="0"/>
          <w:bCs/>
          <w:color w:val="auto"/>
          <w:kern w:val="0"/>
          <w:sz w:val="24"/>
          <w:szCs w:val="24"/>
          <w:highlight w:val="none"/>
          <w:lang w:val="en-US" w:eastAsia="zh-CN"/>
        </w:rPr>
      </w:pPr>
      <w:r>
        <w:rPr>
          <w:rFonts w:hint="eastAsia" w:ascii="宋体" w:hAnsi="宋体" w:cs="Times New Roman" w:eastAsiaTheme="minorEastAsia"/>
          <w:b w:val="0"/>
          <w:bCs/>
          <w:color w:val="auto"/>
          <w:kern w:val="0"/>
          <w:sz w:val="24"/>
          <w:szCs w:val="24"/>
          <w:highlight w:val="none"/>
          <w:lang w:val="en-US" w:eastAsia="zh-CN"/>
        </w:rPr>
        <w:t>原则上应</w:t>
      </w:r>
      <w:r>
        <w:rPr>
          <w:rFonts w:hint="eastAsia" w:ascii="Times New Roman" w:hAnsi="Times New Roman" w:eastAsia="宋体" w:cs="Times New Roman"/>
          <w:color w:val="auto"/>
          <w:kern w:val="2"/>
          <w:sz w:val="24"/>
          <w:highlight w:val="none"/>
          <w:u w:val="none"/>
          <w:lang w:val="en-US" w:eastAsia="zh-CN" w:bidi="ar-SA"/>
        </w:rPr>
        <w:t>当</w:t>
      </w:r>
      <w:r>
        <w:rPr>
          <w:rFonts w:hint="eastAsia" w:ascii="宋体" w:hAnsi="宋体" w:eastAsia="宋体" w:cs="宋体"/>
          <w:color w:val="auto"/>
          <w:sz w:val="24"/>
          <w:szCs w:val="24"/>
          <w:highlight w:val="none"/>
          <w:lang w:val="en-US" w:eastAsia="zh-CN"/>
        </w:rPr>
        <w:t>下浮</w:t>
      </w:r>
      <w:r>
        <w:rPr>
          <w:rFonts w:hint="default" w:ascii="宋体" w:hAnsi="宋体" w:eastAsia="宋体" w:cs="宋体"/>
          <w:color w:val="auto"/>
          <w:sz w:val="24"/>
          <w:szCs w:val="24"/>
          <w:highlight w:val="none"/>
          <w:lang w:val="en-US" w:eastAsia="zh-CN"/>
        </w:rPr>
        <w:t>比例最高的单位</w:t>
      </w:r>
      <w:r>
        <w:rPr>
          <w:rFonts w:hint="eastAsia" w:ascii="宋体" w:hAnsi="宋体" w:eastAsia="宋体" w:cs="宋体"/>
          <w:color w:val="auto"/>
          <w:sz w:val="24"/>
          <w:szCs w:val="24"/>
          <w:highlight w:val="none"/>
          <w:lang w:val="en-US" w:eastAsia="zh-CN"/>
        </w:rPr>
        <w:t>中选</w:t>
      </w:r>
      <w:r>
        <w:rPr>
          <w:rFonts w:hint="eastAsia" w:ascii="Times New Roman" w:hAnsi="Times New Roman" w:eastAsia="宋体" w:cs="Times New Roman"/>
          <w:color w:val="auto"/>
          <w:kern w:val="2"/>
          <w:sz w:val="24"/>
          <w:highlight w:val="none"/>
          <w:u w:val="none"/>
          <w:lang w:val="en-US" w:eastAsia="zh-CN" w:bidi="ar-SA"/>
        </w:rPr>
        <w:t>确定为</w:t>
      </w:r>
      <w:r>
        <w:rPr>
          <w:rFonts w:hint="eastAsia" w:ascii="宋体" w:hAnsi="宋体" w:cs="Times New Roman" w:eastAsiaTheme="minorEastAsia"/>
          <w:b w:val="0"/>
          <w:bCs/>
          <w:color w:val="auto"/>
          <w:kern w:val="0"/>
          <w:sz w:val="24"/>
          <w:szCs w:val="24"/>
          <w:highlight w:val="none"/>
          <w:lang w:val="en-US" w:eastAsia="zh-CN"/>
        </w:rPr>
        <w:t>拟中标单位。中标单位放弃中标、因不可抗力不能履行合同，或者被查实存在影响中标结果的违法行为等情形，不符合中标条件的，可以依次确认其他中标候选人为拟中标人，也可以重新招标。</w:t>
      </w:r>
    </w:p>
    <w:p w14:paraId="2540BE72">
      <w:pPr>
        <w:widowControl/>
        <w:numPr>
          <w:ilvl w:val="0"/>
          <w:numId w:val="6"/>
        </w:numPr>
        <w:spacing w:line="360" w:lineRule="auto"/>
        <w:ind w:left="0" w:leftChars="0" w:firstLine="482" w:firstLineChars="200"/>
        <w:jc w:val="left"/>
        <w:rPr>
          <w:rFonts w:hint="eastAsia" w:ascii="宋体" w:hAnsi="宋体" w:cs="Times New Roman" w:eastAsiaTheme="minorEastAsia"/>
          <w:b w:val="0"/>
          <w:bCs/>
          <w:color w:val="auto"/>
          <w:kern w:val="0"/>
          <w:sz w:val="24"/>
          <w:szCs w:val="24"/>
          <w:highlight w:val="none"/>
          <w:lang w:val="en-US" w:eastAsia="zh-CN"/>
        </w:rPr>
      </w:pPr>
      <w:r>
        <w:rPr>
          <w:rFonts w:hint="eastAsia" w:ascii="宋体" w:hAnsi="宋体" w:cs="Times New Roman" w:eastAsiaTheme="minorEastAsia"/>
          <w:b/>
          <w:bCs w:val="0"/>
          <w:color w:val="auto"/>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50B6926B">
      <w:pPr>
        <w:widowControl/>
        <w:numPr>
          <w:ilvl w:val="0"/>
          <w:numId w:val="6"/>
        </w:numPr>
        <w:spacing w:line="360" w:lineRule="auto"/>
        <w:ind w:left="0" w:leftChars="0" w:firstLine="480" w:firstLineChars="200"/>
        <w:jc w:val="left"/>
        <w:rPr>
          <w:rFonts w:hint="eastAsia" w:ascii="宋体" w:hAnsi="宋体" w:cs="Times New Roman" w:eastAsiaTheme="minorEastAsia"/>
          <w:b w:val="0"/>
          <w:bCs/>
          <w:color w:val="auto"/>
          <w:kern w:val="0"/>
          <w:sz w:val="24"/>
          <w:szCs w:val="24"/>
          <w:highlight w:val="none"/>
          <w:lang w:val="en-US" w:eastAsia="zh-CN"/>
        </w:rPr>
      </w:pPr>
      <w:r>
        <w:rPr>
          <w:rFonts w:hint="eastAsia" w:ascii="宋体" w:hAnsi="宋体" w:cs="Times New Roman" w:eastAsiaTheme="minorEastAsia"/>
          <w:b w:val="0"/>
          <w:bCs/>
          <w:color w:val="auto"/>
          <w:kern w:val="0"/>
          <w:sz w:val="24"/>
          <w:szCs w:val="24"/>
          <w:highlight w:val="none"/>
          <w:lang w:val="en-US" w:eastAsia="zh-CN"/>
        </w:rPr>
        <w:t>各投标单位须在2026年7月15日17时前向鹏安公司</w:t>
      </w:r>
      <w:r>
        <w:rPr>
          <w:rFonts w:hint="eastAsia" w:ascii="宋体" w:hAnsi="宋体" w:cs="Times New Roman" w:eastAsiaTheme="minorEastAsia"/>
          <w:b/>
          <w:bCs w:val="0"/>
          <w:color w:val="auto"/>
          <w:kern w:val="0"/>
          <w:sz w:val="24"/>
          <w:szCs w:val="24"/>
          <w:highlight w:val="none"/>
          <w:lang w:val="en-US" w:eastAsia="zh-CN"/>
        </w:rPr>
        <w:t>缴纳招标控制价金额1%的投标保证金（具体详附件5，并提供转款凭证，备注项目名称投标保证金）</w:t>
      </w:r>
      <w:r>
        <w:rPr>
          <w:rFonts w:hint="eastAsia" w:ascii="宋体" w:hAnsi="宋体" w:cs="Times New Roman" w:eastAsiaTheme="minorEastAsia"/>
          <w:b w:val="0"/>
          <w:bCs/>
          <w:color w:val="auto"/>
          <w:kern w:val="0"/>
          <w:sz w:val="24"/>
          <w:szCs w:val="24"/>
          <w:highlight w:val="none"/>
          <w:lang w:val="en-US" w:eastAsia="zh-CN"/>
        </w:rPr>
        <w:t>，公示中标后未中标单位7个工作日内原路退回，中标单位签订合同后原路退回。</w:t>
      </w:r>
      <w:r>
        <w:rPr>
          <w:rFonts w:hint="eastAsia" w:ascii="宋体" w:hAnsi="宋体" w:cs="Times New Roman" w:eastAsiaTheme="minorEastAsia"/>
          <w:b/>
          <w:bCs w:val="0"/>
          <w:color w:val="auto"/>
          <w:kern w:val="0"/>
          <w:sz w:val="24"/>
          <w:szCs w:val="24"/>
          <w:highlight w:val="none"/>
          <w:lang w:val="en-US" w:eastAsia="zh-CN"/>
        </w:rPr>
        <w:t>若中标单位提供虚假资料或因自身原因放弃中标资格的，保证金不予退还。取消一次限制6个月参与投标，从放弃中标之日起计算。</w:t>
      </w:r>
      <w:r>
        <w:rPr>
          <w:rFonts w:hint="eastAsia" w:ascii="宋体" w:hAnsi="宋体" w:cs="Times New Roman" w:eastAsiaTheme="minorEastAsia"/>
          <w:b w:val="0"/>
          <w:bCs/>
          <w:color w:val="auto"/>
          <w:kern w:val="0"/>
          <w:sz w:val="24"/>
          <w:szCs w:val="24"/>
          <w:highlight w:val="none"/>
          <w:lang w:val="en-US" w:eastAsia="zh-CN"/>
        </w:rPr>
        <w:t xml:space="preserve">  </w:t>
      </w:r>
      <w:r>
        <w:rPr>
          <w:rFonts w:hint="eastAsia" w:ascii="宋体" w:hAnsi="宋体" w:cs="Times New Roman" w:eastAsiaTheme="minorEastAsia"/>
          <w:b/>
          <w:bCs w:val="0"/>
          <w:color w:val="auto"/>
          <w:kern w:val="0"/>
          <w:sz w:val="24"/>
          <w:szCs w:val="24"/>
          <w:highlight w:val="none"/>
          <w:lang w:val="en-US" w:eastAsia="zh-CN"/>
        </w:rPr>
        <w:t xml:space="preserve">         </w:t>
      </w:r>
    </w:p>
    <w:p w14:paraId="4C9BF691">
      <w:pPr>
        <w:widowControl/>
        <w:numPr>
          <w:ilvl w:val="0"/>
          <w:numId w:val="0"/>
        </w:numPr>
        <w:spacing w:line="360" w:lineRule="auto"/>
        <w:ind w:left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Hans"/>
        </w:rPr>
        <w:t>收款账户</w:t>
      </w:r>
      <w:r>
        <w:rPr>
          <w:rFonts w:hint="eastAsia" w:ascii="宋体" w:hAnsi="宋体" w:eastAsia="宋体" w:cs="宋体"/>
          <w:b w:val="0"/>
          <w:bCs w:val="0"/>
          <w:color w:val="auto"/>
          <w:sz w:val="24"/>
          <w:szCs w:val="24"/>
          <w:highlight w:val="none"/>
          <w:lang w:val="en-US" w:eastAsia="zh-CN"/>
        </w:rPr>
        <w:t>户名：</w:t>
      </w:r>
      <w:r>
        <w:rPr>
          <w:rFonts w:hint="eastAsia" w:ascii="宋体" w:hAnsi="宋体" w:eastAsia="宋体" w:cs="宋体"/>
          <w:b w:val="0"/>
          <w:bCs w:val="0"/>
          <w:color w:val="auto"/>
          <w:sz w:val="24"/>
          <w:szCs w:val="24"/>
          <w:highlight w:val="none"/>
          <w:u w:val="single"/>
          <w:lang w:val="en-US" w:eastAsia="zh-CN"/>
        </w:rPr>
        <w:t xml:space="preserve"> 遂宁市鹏安投资有限公司 </w:t>
      </w:r>
      <w:r>
        <w:rPr>
          <w:rFonts w:hint="eastAsia" w:ascii="宋体" w:hAnsi="宋体" w:eastAsia="宋体" w:cs="宋体"/>
          <w:b w:val="0"/>
          <w:bCs w:val="0"/>
          <w:color w:val="auto"/>
          <w:sz w:val="24"/>
          <w:szCs w:val="24"/>
          <w:highlight w:val="none"/>
          <w:lang w:val="en-US" w:eastAsia="zh-CN"/>
        </w:rPr>
        <w:t>；</w:t>
      </w:r>
    </w:p>
    <w:p w14:paraId="159DCC5A">
      <w:pPr>
        <w:widowControl/>
        <w:numPr>
          <w:ilvl w:val="0"/>
          <w:numId w:val="0"/>
        </w:numPr>
        <w:spacing w:line="360" w:lineRule="auto"/>
        <w:ind w:left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卡号：</w:t>
      </w:r>
      <w:r>
        <w:rPr>
          <w:rFonts w:hint="eastAsia" w:ascii="宋体" w:hAnsi="宋体" w:eastAsia="宋体" w:cs="宋体"/>
          <w:b w:val="0"/>
          <w:bCs w:val="0"/>
          <w:color w:val="auto"/>
          <w:sz w:val="24"/>
          <w:szCs w:val="24"/>
          <w:highlight w:val="none"/>
          <w:u w:val="single"/>
          <w:lang w:val="en-US" w:eastAsia="zh-CN"/>
        </w:rPr>
        <w:t xml:space="preserve"> 22320601040009472 </w:t>
      </w:r>
      <w:r>
        <w:rPr>
          <w:rFonts w:hint="eastAsia" w:ascii="宋体" w:hAnsi="宋体" w:eastAsia="宋体" w:cs="宋体"/>
          <w:b w:val="0"/>
          <w:bCs w:val="0"/>
          <w:color w:val="auto"/>
          <w:sz w:val="24"/>
          <w:szCs w:val="24"/>
          <w:highlight w:val="none"/>
          <w:lang w:val="en-US" w:eastAsia="zh-CN"/>
        </w:rPr>
        <w:t xml:space="preserve">；    </w:t>
      </w:r>
    </w:p>
    <w:p w14:paraId="4E9262FF">
      <w:pPr>
        <w:widowControl/>
        <w:numPr>
          <w:ilvl w:val="0"/>
          <w:numId w:val="0"/>
        </w:numPr>
        <w:spacing w:line="360" w:lineRule="auto"/>
        <w:ind w:leftChars="200"/>
        <w:jc w:val="left"/>
        <w:rPr>
          <w:rFonts w:hint="eastAsia" w:ascii="宋体" w:hAnsi="宋体" w:cs="Times New Roman" w:eastAsiaTheme="minorEastAsia"/>
          <w:b w:val="0"/>
          <w:bCs/>
          <w:color w:val="auto"/>
          <w:kern w:val="0"/>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开户行：</w:t>
      </w:r>
      <w:r>
        <w:rPr>
          <w:rFonts w:hint="eastAsia" w:ascii="宋体" w:hAnsi="宋体" w:eastAsia="宋体" w:cs="宋体"/>
          <w:b w:val="0"/>
          <w:bCs w:val="0"/>
          <w:color w:val="auto"/>
          <w:sz w:val="24"/>
          <w:szCs w:val="24"/>
          <w:highlight w:val="none"/>
          <w:u w:val="single"/>
          <w:lang w:val="en-US" w:eastAsia="zh-CN"/>
        </w:rPr>
        <w:t xml:space="preserve">  中国农业银行安居支行 </w:t>
      </w:r>
      <w:r>
        <w:rPr>
          <w:rFonts w:hint="eastAsia" w:ascii="宋体" w:hAnsi="宋体" w:eastAsia="宋体" w:cs="宋体"/>
          <w:b w:val="0"/>
          <w:bCs w:val="0"/>
          <w:color w:val="auto"/>
          <w:sz w:val="24"/>
          <w:szCs w:val="24"/>
          <w:highlight w:val="none"/>
          <w:lang w:val="en-US" w:eastAsia="zh-CN"/>
        </w:rPr>
        <w:t>。</w:t>
      </w:r>
    </w:p>
    <w:p w14:paraId="0CF9CD12">
      <w:pPr>
        <w:widowControl/>
        <w:spacing w:line="360" w:lineRule="auto"/>
        <w:ind w:firstLine="482" w:firstLineChars="200"/>
        <w:jc w:val="left"/>
        <w:rPr>
          <w:rFonts w:hint="eastAsia" w:ascii="宋体" w:hAnsi="宋体" w:cs="Times New Roman" w:eastAsiaTheme="minorEastAsia"/>
          <w:b/>
          <w:bCs w:val="0"/>
          <w:color w:val="auto"/>
          <w:kern w:val="0"/>
          <w:sz w:val="24"/>
          <w:szCs w:val="24"/>
          <w:highlight w:val="none"/>
          <w:lang w:val="en-US" w:eastAsia="zh-CN"/>
        </w:rPr>
      </w:pPr>
      <w:r>
        <w:rPr>
          <w:rFonts w:hint="eastAsia" w:ascii="宋体" w:hAnsi="宋体" w:cs="Times New Roman" w:eastAsiaTheme="minorEastAsia"/>
          <w:b/>
          <w:bCs w:val="0"/>
          <w:color w:val="auto"/>
          <w:kern w:val="0"/>
          <w:sz w:val="24"/>
          <w:szCs w:val="24"/>
          <w:highlight w:val="none"/>
          <w:lang w:val="en-US" w:eastAsia="zh-CN"/>
        </w:rPr>
        <w:t>6.公示：</w:t>
      </w:r>
    </w:p>
    <w:p w14:paraId="211001CA">
      <w:pPr>
        <w:widowControl/>
        <w:numPr>
          <w:ilvl w:val="0"/>
          <w:numId w:val="7"/>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color w:val="auto"/>
          <w:kern w:val="0"/>
          <w:sz w:val="24"/>
          <w:szCs w:val="24"/>
          <w:highlight w:val="none"/>
          <w:lang w:val="en-US" w:eastAsia="zh-CN"/>
        </w:rPr>
        <w:t>开标结束后在鹏安公司官网予以公示拟中标单位，公示期3天。</w:t>
      </w:r>
    </w:p>
    <w:p w14:paraId="53EDF6EA">
      <w:pPr>
        <w:widowControl/>
        <w:numPr>
          <w:ilvl w:val="0"/>
          <w:numId w:val="7"/>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color w:val="auto"/>
          <w:kern w:val="0"/>
          <w:sz w:val="24"/>
          <w:szCs w:val="24"/>
          <w:highlight w:val="none"/>
          <w:lang w:val="en-US" w:eastAsia="zh-CN"/>
        </w:rPr>
        <w:t>投标人或者其他利害关系人对中标结果有异议的，应当在中标候选人公示期间以书面形式提交至鹏安公司，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color w:val="auto"/>
          <w:kern w:val="0"/>
          <w:sz w:val="24"/>
          <w:szCs w:val="24"/>
          <w:highlight w:val="none"/>
          <w:lang w:val="en-US" w:eastAsia="zh-CN"/>
        </w:rPr>
      </w:pPr>
      <w:r>
        <w:rPr>
          <w:rFonts w:hint="eastAsia" w:ascii="宋体" w:hAnsi="宋体" w:cs="Times New Roman" w:eastAsiaTheme="minorEastAsia"/>
          <w:b/>
          <w:bCs w:val="0"/>
          <w:color w:val="auto"/>
          <w:kern w:val="0"/>
          <w:sz w:val="24"/>
          <w:szCs w:val="24"/>
          <w:highlight w:val="none"/>
          <w:lang w:val="en-US" w:eastAsia="zh-CN"/>
        </w:rPr>
        <w:t>7.合同价格形式及工程结算：</w:t>
      </w:r>
    </w:p>
    <w:p w14:paraId="5928A3E1">
      <w:pPr>
        <w:widowControl/>
        <w:spacing w:line="360" w:lineRule="auto"/>
        <w:ind w:firstLine="480" w:firstLineChars="200"/>
        <w:jc w:val="left"/>
        <w:rPr>
          <w:rFonts w:hint="eastAsia" w:ascii="宋体" w:hAnsi="宋体" w:cs="Times New Roman" w:eastAsiaTheme="minorEastAsia"/>
          <w:b w:val="0"/>
          <w:bCs/>
          <w:color w:val="auto"/>
          <w:kern w:val="0"/>
          <w:sz w:val="24"/>
          <w:szCs w:val="24"/>
          <w:highlight w:val="none"/>
          <w:lang w:val="en-US" w:eastAsia="zh-CN"/>
        </w:rPr>
      </w:pPr>
      <w:r>
        <w:rPr>
          <w:rFonts w:hint="eastAsia" w:ascii="宋体" w:hAnsi="宋体" w:cs="Times New Roman" w:eastAsiaTheme="minorEastAsia"/>
          <w:b w:val="0"/>
          <w:bCs/>
          <w:color w:val="auto"/>
          <w:kern w:val="0"/>
          <w:sz w:val="24"/>
          <w:szCs w:val="24"/>
          <w:highlight w:val="none"/>
          <w:lang w:val="en-US" w:eastAsia="zh-CN"/>
        </w:rPr>
        <w:t>①工程费用按中标单价暂估，</w:t>
      </w:r>
      <w:r>
        <w:rPr>
          <w:rFonts w:hint="eastAsia" w:ascii="宋体" w:hAnsi="宋体" w:eastAsia="宋体" w:cs="宋体"/>
          <w:color w:val="auto"/>
          <w:sz w:val="24"/>
          <w:szCs w:val="24"/>
          <w:highlight w:val="none"/>
        </w:rPr>
        <w:t>最终工程结算以业主审定工程量*乙方</w:t>
      </w:r>
      <w:r>
        <w:rPr>
          <w:rFonts w:hint="eastAsia" w:ascii="宋体" w:hAnsi="宋体" w:cs="宋体"/>
          <w:color w:val="auto"/>
          <w:sz w:val="24"/>
          <w:szCs w:val="24"/>
          <w:highlight w:val="none"/>
          <w:lang w:val="en-US" w:eastAsia="zh-CN"/>
        </w:rPr>
        <w:t>单位</w:t>
      </w:r>
      <w:r>
        <w:rPr>
          <w:rFonts w:hint="eastAsia" w:ascii="宋体" w:hAnsi="宋体" w:eastAsia="宋体" w:cs="宋体"/>
          <w:color w:val="auto"/>
          <w:sz w:val="24"/>
          <w:szCs w:val="24"/>
          <w:highlight w:val="none"/>
        </w:rPr>
        <w:t>中标单价为准</w:t>
      </w:r>
      <w:r>
        <w:rPr>
          <w:rFonts w:hint="eastAsia" w:ascii="宋体" w:hAnsi="宋体" w:cs="Times New Roman" w:eastAsiaTheme="minorEastAsia"/>
          <w:b w:val="0"/>
          <w:bCs/>
          <w:color w:val="auto"/>
          <w:kern w:val="0"/>
          <w:sz w:val="24"/>
          <w:szCs w:val="24"/>
          <w:highlight w:val="none"/>
          <w:lang w:val="en-US" w:eastAsia="zh-CN"/>
        </w:rPr>
        <w:t>。工程费用包含人工费、材料费、机械费、措施费、劳保费、管理费、利润、辅材费、用工人员保险费、</w:t>
      </w:r>
      <w:r>
        <w:rPr>
          <w:rFonts w:hint="eastAsia" w:ascii="宋体" w:hAnsi="宋体" w:cs="Times New Roman" w:eastAsiaTheme="minorEastAsia"/>
          <w:b/>
          <w:bCs w:val="0"/>
          <w:color w:val="auto"/>
          <w:kern w:val="0"/>
          <w:sz w:val="24"/>
          <w:szCs w:val="24"/>
          <w:highlight w:val="none"/>
          <w:lang w:val="en-US" w:eastAsia="zh-CN"/>
        </w:rPr>
        <w:t>税金（9%增值税专用发票）</w:t>
      </w:r>
      <w:r>
        <w:rPr>
          <w:rFonts w:hint="eastAsia" w:ascii="宋体" w:hAnsi="宋体" w:cs="Times New Roman" w:eastAsiaTheme="minorEastAsia"/>
          <w:b w:val="0"/>
          <w:bCs/>
          <w:color w:val="auto"/>
          <w:kern w:val="0"/>
          <w:sz w:val="24"/>
          <w:szCs w:val="24"/>
          <w:highlight w:val="none"/>
          <w:lang w:val="en-US" w:eastAsia="zh-CN"/>
        </w:rPr>
        <w:t>、安全文明施工费、规费等一切费用。</w:t>
      </w:r>
    </w:p>
    <w:p w14:paraId="34A16003">
      <w:pPr>
        <w:widowControl/>
        <w:spacing w:line="360" w:lineRule="auto"/>
        <w:ind w:firstLine="480" w:firstLineChars="200"/>
        <w:jc w:val="left"/>
        <w:rPr>
          <w:rFonts w:hint="eastAsia" w:ascii="宋体" w:hAnsi="宋体" w:cs="Times New Roman" w:eastAsiaTheme="minorEastAsia"/>
          <w:b w:val="0"/>
          <w:bCs/>
          <w:color w:val="auto"/>
          <w:kern w:val="0"/>
          <w:sz w:val="24"/>
          <w:szCs w:val="24"/>
          <w:highlight w:val="none"/>
          <w:lang w:val="en-US" w:eastAsia="zh-CN"/>
        </w:rPr>
      </w:pPr>
      <w:r>
        <w:rPr>
          <w:rFonts w:hint="eastAsia" w:ascii="宋体" w:hAnsi="宋体" w:cs="Times New Roman" w:eastAsiaTheme="minorEastAsia"/>
          <w:b w:val="0"/>
          <w:bCs/>
          <w:color w:val="auto"/>
          <w:kern w:val="0"/>
          <w:sz w:val="24"/>
          <w:szCs w:val="24"/>
          <w:highlight w:val="none"/>
          <w:lang w:val="en-US" w:eastAsia="zh-CN"/>
        </w:rPr>
        <w:t>②变更约定: 施工过程中新增、变更工程按业主或鹏安公司审定的已完成工程产值，再按中标单位中标下浮率后的50%计入进度，随进度支付条款进行拨付。结算价格中含人工费、机械费、措施费（含安全文明施工费）、劳保费、管理费、利润、辅材费用、用工人员保险费、规费、</w:t>
      </w:r>
      <w:r>
        <w:rPr>
          <w:rFonts w:hint="eastAsia" w:ascii="宋体" w:hAnsi="宋体" w:cs="Times New Roman" w:eastAsiaTheme="minorEastAsia"/>
          <w:b/>
          <w:bCs w:val="0"/>
          <w:color w:val="auto"/>
          <w:kern w:val="0"/>
          <w:sz w:val="24"/>
          <w:szCs w:val="24"/>
          <w:highlight w:val="none"/>
          <w:lang w:val="en-US" w:eastAsia="zh-CN"/>
        </w:rPr>
        <w:t>税金（9%增值税专用发票）</w:t>
      </w:r>
      <w:r>
        <w:rPr>
          <w:rFonts w:hint="eastAsia" w:ascii="宋体" w:hAnsi="宋体" w:cs="Times New Roman" w:eastAsiaTheme="minorEastAsia"/>
          <w:b w:val="0"/>
          <w:bCs/>
          <w:color w:val="auto"/>
          <w:kern w:val="0"/>
          <w:sz w:val="24"/>
          <w:szCs w:val="24"/>
          <w:highlight w:val="none"/>
          <w:lang w:val="en-US" w:eastAsia="zh-CN"/>
        </w:rPr>
        <w:t>等一切费用。</w:t>
      </w:r>
    </w:p>
    <w:p w14:paraId="0541F011">
      <w:pPr>
        <w:pStyle w:val="4"/>
        <w:keepNext w:val="0"/>
        <w:keepLines w:val="0"/>
        <w:pageBreakBefore w:val="0"/>
        <w:widowControl/>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color w:val="auto"/>
          <w:highlight w:val="none"/>
        </w:rPr>
      </w:pPr>
      <w:r>
        <w:rPr>
          <w:rFonts w:hint="eastAsia" w:ascii="宋体" w:hAnsi="宋体" w:cs="Times New Roman" w:eastAsiaTheme="minorEastAsia"/>
          <w:b w:val="0"/>
          <w:bCs/>
          <w:color w:val="auto"/>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2"/>
        <w:keepNext w:val="0"/>
        <w:keepLines w:val="0"/>
        <w:pageBreakBefore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3"/>
        <w:keepNext w:val="0"/>
        <w:keepLines w:val="0"/>
        <w:pageBreakBefore w:val="0"/>
        <w:numPr>
          <w:ilvl w:val="0"/>
          <w:numId w:val="8"/>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标书要求</w:t>
      </w:r>
      <w:r>
        <w:rPr>
          <w:rFonts w:hint="eastAsia"/>
          <w:color w:val="auto"/>
          <w:highlight w:val="none"/>
          <w:lang w:eastAsia="zh-CN"/>
        </w:rPr>
        <w:t>：</w:t>
      </w:r>
    </w:p>
    <w:p w14:paraId="3DDE4654">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2" w:firstLineChars="200"/>
        <w:textAlignment w:val="auto"/>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如公司法人未到开标现场，请提供投标授权书；</w:t>
      </w:r>
    </w:p>
    <w:p w14:paraId="45543585">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3"/>
        <w:keepNext w:val="0"/>
        <w:keepLines w:val="0"/>
        <w:pageBreakBefore w:val="0"/>
        <w:numPr>
          <w:ilvl w:val="0"/>
          <w:numId w:val="8"/>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投标文件组成要求</w:t>
      </w:r>
      <w:r>
        <w:rPr>
          <w:rFonts w:hint="eastAsia"/>
          <w:color w:val="auto"/>
          <w:highlight w:val="none"/>
          <w:lang w:eastAsia="zh-CN"/>
        </w:rPr>
        <w:t>：</w:t>
      </w:r>
    </w:p>
    <w:p w14:paraId="401182ED">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4"/>
        <w:keepNext w:val="0"/>
        <w:keepLines w:val="0"/>
        <w:pageBreakBefore w:val="0"/>
        <w:widowControl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s="Times New Roman"/>
          <w:color w:val="auto"/>
          <w:highlight w:val="none"/>
          <w:lang w:val="en-US" w:eastAsia="zh-CN"/>
        </w:rPr>
        <w:t>桥梁工程</w:t>
      </w:r>
      <w:r>
        <w:rPr>
          <w:rFonts w:hint="eastAsia" w:ascii="Times New Roman" w:hAnsi="Times New Roman" w:eastAsia="宋体" w:cs="Times New Roman"/>
          <w:color w:val="auto"/>
          <w:highlight w:val="none"/>
          <w:lang w:val="en-US" w:eastAsia="zh-CN"/>
        </w:rPr>
        <w:t>专业承包三级及以上资质</w:t>
      </w:r>
      <w:r>
        <w:rPr>
          <w:rFonts w:hint="eastAsia" w:cs="Times New Roman"/>
          <w:color w:val="auto"/>
          <w:highlight w:val="none"/>
          <w:lang w:val="en-US" w:eastAsia="zh-CN"/>
        </w:rPr>
        <w:t>、或者公路工程施工总承包三级及以上资质</w:t>
      </w:r>
      <w:r>
        <w:rPr>
          <w:color w:val="auto"/>
          <w:highlight w:val="none"/>
        </w:rPr>
        <w:t>、安全生产许可证复印件；</w:t>
      </w:r>
    </w:p>
    <w:p w14:paraId="79C21AAF">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承诺书；</w:t>
      </w:r>
    </w:p>
    <w:p w14:paraId="3E8213D8">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68B20DFF">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color w:val="auto"/>
          <w:highlight w:val="none"/>
          <w:lang w:val="en-US" w:eastAsia="zh-CN"/>
        </w:rPr>
      </w:pPr>
      <w:r>
        <w:rPr>
          <w:rFonts w:hint="eastAsia"/>
          <w:color w:val="auto"/>
          <w:highlight w:val="none"/>
          <w:u w:val="none"/>
          <w:lang w:val="en-US" w:eastAsia="zh-CN"/>
        </w:rPr>
        <w:t>投标保证金缴纳凭证；</w:t>
      </w:r>
    </w:p>
    <w:p w14:paraId="14696C2B">
      <w:pPr>
        <w:pStyle w:val="4"/>
        <w:keepNext w:val="0"/>
        <w:keepLines w:val="0"/>
        <w:pageBreakBefore w:val="0"/>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color w:val="auto"/>
          <w:highlight w:val="none"/>
          <w:lang w:val="en-US" w:eastAsia="zh-CN"/>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bookmarkStart w:id="0" w:name="_GoBack"/>
      <w:bookmarkEnd w:id="0"/>
    </w:p>
    <w:p w14:paraId="23492BE3">
      <w:pPr>
        <w:pStyle w:val="4"/>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2"/>
        <w:keepNext w:val="0"/>
        <w:keepLines w:val="0"/>
        <w:pageBreakBefore w:val="0"/>
        <w:widowControl/>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以下情形之一招标人直接取消中标单位中标资格</w:t>
      </w:r>
    </w:p>
    <w:p w14:paraId="0F9CEE69">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中标人在中标通知书发出30日内，中标人无正当理由不与招标人订立合同；</w:t>
      </w:r>
    </w:p>
    <w:p w14:paraId="12535916">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中标人在签订合同时向招标人提出附加条件；</w:t>
      </w:r>
    </w:p>
    <w:p w14:paraId="6022AA99">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经核查，存在弄虚作假、借资质、挂靠、围标、串标等违法违规行为的；</w:t>
      </w:r>
    </w:p>
    <w:p w14:paraId="1D4E2E24">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4"/>
        <w:keepNext w:val="0"/>
        <w:keepLines w:val="0"/>
        <w:pageBreakBefore w:val="0"/>
        <w:widowControl/>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color w:val="auto"/>
          <w:highlight w:val="none"/>
        </w:rPr>
      </w:pPr>
      <w:r>
        <w:rPr>
          <w:color w:val="auto"/>
          <w:highlight w:val="none"/>
        </w:rPr>
        <w:t>法律法规规定的其他情形。</w:t>
      </w:r>
    </w:p>
    <w:p w14:paraId="61D61282">
      <w:pPr>
        <w:pStyle w:val="4"/>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textAlignment w:val="auto"/>
        <w:rPr>
          <w:color w:val="auto"/>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16</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上午9</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30分</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上午</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点</w:t>
      </w:r>
      <w:r>
        <w:rPr>
          <w:rFonts w:hint="eastAsia" w:ascii="宋体" w:hAnsi="宋体" w:cs="宋体"/>
          <w:color w:val="auto"/>
          <w:sz w:val="24"/>
          <w:szCs w:val="24"/>
          <w:highlight w:val="none"/>
          <w:lang w:val="en-US" w:eastAsia="zh-CN"/>
        </w:rPr>
        <w:t>30分</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0825-8666908。</w:t>
      </w:r>
    </w:p>
    <w:p w14:paraId="64048929">
      <w:pPr>
        <w:pStyle w:val="4"/>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color w:val="auto"/>
          <w:highlight w:val="none"/>
          <w:u w:val="none"/>
          <w:lang w:val="en-US" w:eastAsia="zh-CN"/>
        </w:rPr>
      </w:pPr>
      <w:r>
        <w:rPr>
          <w:color w:val="auto"/>
          <w:highlight w:val="none"/>
          <w:u w:val="none"/>
        </w:rPr>
        <w:t>附件：</w:t>
      </w:r>
    </w:p>
    <w:p w14:paraId="68F2F30D">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p>
    <w:p w14:paraId="67875F66">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color w:val="auto"/>
          <w:highlight w:val="none"/>
          <w:u w:val="none"/>
        </w:rPr>
      </w:pPr>
      <w:r>
        <w:rPr>
          <w:rFonts w:hint="eastAsia"/>
          <w:color w:val="auto"/>
          <w:highlight w:val="none"/>
          <w:u w:val="none"/>
          <w:lang w:val="en-US" w:eastAsia="zh-CN"/>
        </w:rPr>
        <w:t>投标保证金缴纳凭证；</w:t>
      </w:r>
    </w:p>
    <w:p w14:paraId="1BEDD507">
      <w:pPr>
        <w:pStyle w:val="4"/>
        <w:keepNext w:val="0"/>
        <w:keepLines w:val="0"/>
        <w:pageBreakBefore w:val="0"/>
        <w:widowControl w:val="0"/>
        <w:numPr>
          <w:ilvl w:val="0"/>
          <w:numId w:val="12"/>
        </w:numPr>
        <w:kinsoku/>
        <w:wordWrap/>
        <w:overflowPunct/>
        <w:topLinePunct w:val="0"/>
        <w:autoSpaceDE/>
        <w:autoSpaceDN/>
        <w:bidi w:val="0"/>
        <w:adjustRightInd/>
        <w:snapToGrid/>
        <w:spacing w:after="0" w:line="360" w:lineRule="auto"/>
        <w:ind w:left="0" w:leftChars="0" w:firstLine="480" w:firstLineChars="20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33A3183D">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440" w:right="1080" w:bottom="1440" w:left="108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7</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13</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3"/>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4"/>
        <w:numPr>
          <w:ilvl w:val="0"/>
          <w:numId w:val="14"/>
        </w:numPr>
        <w:ind w:left="0" w:leftChars="0" w:firstLine="480" w:firstLineChars="0"/>
        <w:rPr>
          <w:b w:val="0"/>
          <w:color w:val="auto"/>
          <w:highlight w:val="none"/>
        </w:rPr>
      </w:pPr>
      <w:r>
        <w:rPr>
          <w:color w:val="auto"/>
          <w:highlight w:val="none"/>
        </w:rPr>
        <w:t>规划：制定详细施工方案，确保按期完成。</w:t>
      </w:r>
    </w:p>
    <w:p w14:paraId="0AAF1439">
      <w:pPr>
        <w:pStyle w:val="4"/>
        <w:numPr>
          <w:ilvl w:val="0"/>
          <w:numId w:val="14"/>
        </w:numPr>
        <w:ind w:left="0" w:leftChars="0" w:firstLine="480" w:firstLineChars="0"/>
        <w:rPr>
          <w:b w:val="0"/>
          <w:color w:val="auto"/>
          <w:highlight w:val="none"/>
        </w:rPr>
      </w:pPr>
      <w:r>
        <w:rPr>
          <w:color w:val="auto"/>
          <w:highlight w:val="none"/>
        </w:rPr>
        <w:t>技术：采用先进技术，提高施工效率。</w:t>
      </w:r>
    </w:p>
    <w:p w14:paraId="24CE385B">
      <w:pPr>
        <w:pStyle w:val="4"/>
        <w:numPr>
          <w:ilvl w:val="0"/>
          <w:numId w:val="14"/>
        </w:numPr>
        <w:ind w:left="0" w:leftChars="0" w:firstLine="480" w:firstLineChars="0"/>
        <w:rPr>
          <w:b w:val="0"/>
          <w:color w:val="auto"/>
          <w:highlight w:val="none"/>
        </w:rPr>
      </w:pPr>
      <w:r>
        <w:rPr>
          <w:color w:val="auto"/>
          <w:highlight w:val="none"/>
        </w:rPr>
        <w:t>安全：严格安全保障措施，确保人员和设备安全。</w:t>
      </w:r>
    </w:p>
    <w:p w14:paraId="589EDACB">
      <w:pPr>
        <w:pStyle w:val="4"/>
        <w:numPr>
          <w:ilvl w:val="0"/>
          <w:numId w:val="14"/>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3"/>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4"/>
        <w:numPr>
          <w:ilvl w:val="0"/>
          <w:numId w:val="15"/>
        </w:numPr>
        <w:ind w:left="0" w:leftChars="0" w:firstLine="480" w:firstLineChars="0"/>
        <w:rPr>
          <w:b w:val="0"/>
          <w:color w:val="auto"/>
          <w:highlight w:val="none"/>
        </w:rPr>
      </w:pPr>
      <w:r>
        <w:rPr>
          <w:color w:val="auto"/>
          <w:highlight w:val="none"/>
        </w:rPr>
        <w:t>资质：</w:t>
      </w:r>
      <w:r>
        <w:rPr>
          <w:rFonts w:hint="eastAsia" w:cs="Times New Roman"/>
          <w:color w:val="auto"/>
          <w:highlight w:val="none"/>
          <w:lang w:val="en-US" w:eastAsia="zh-CN"/>
        </w:rPr>
        <w:t>桥梁工程</w:t>
      </w:r>
      <w:r>
        <w:rPr>
          <w:rFonts w:hint="eastAsia" w:ascii="Times New Roman" w:hAnsi="Times New Roman" w:eastAsia="宋体" w:cs="Times New Roman"/>
          <w:color w:val="auto"/>
          <w:highlight w:val="none"/>
          <w:lang w:val="en-US" w:eastAsia="zh-CN"/>
        </w:rPr>
        <w:t>专业承包三级及以上资质</w:t>
      </w:r>
      <w:r>
        <w:rPr>
          <w:rFonts w:hint="eastAsia" w:cs="Times New Roman"/>
          <w:color w:val="auto"/>
          <w:highlight w:val="none"/>
          <w:lang w:val="en-US" w:eastAsia="zh-CN"/>
        </w:rPr>
        <w:t>、或者公路工程施工总承包三级及以上资质</w:t>
      </w:r>
      <w:r>
        <w:rPr>
          <w:rFonts w:ascii="Times New Roman" w:hAnsi="Times New Roman" w:cs="Times New Roman"/>
          <w:color w:val="auto"/>
          <w:highlight w:val="none"/>
        </w:rPr>
        <w:t>。</w:t>
      </w:r>
    </w:p>
    <w:p w14:paraId="7176C957">
      <w:pPr>
        <w:pStyle w:val="4"/>
        <w:numPr>
          <w:ilvl w:val="0"/>
          <w:numId w:val="15"/>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4"/>
        <w:numPr>
          <w:ilvl w:val="0"/>
          <w:numId w:val="15"/>
        </w:numPr>
        <w:ind w:left="0" w:leftChars="0" w:firstLine="480" w:firstLineChars="0"/>
        <w:rPr>
          <w:b w:val="0"/>
          <w:color w:val="auto"/>
          <w:highlight w:val="none"/>
        </w:rPr>
      </w:pPr>
      <w:r>
        <w:rPr>
          <w:color w:val="auto"/>
          <w:highlight w:val="none"/>
        </w:rPr>
        <w:t>材料：按合同要求采购材料，确保质量。</w:t>
      </w:r>
    </w:p>
    <w:p w14:paraId="4DCE98F2">
      <w:pPr>
        <w:pStyle w:val="4"/>
        <w:numPr>
          <w:ilvl w:val="0"/>
          <w:numId w:val="15"/>
        </w:numPr>
        <w:ind w:left="0" w:leftChars="0" w:firstLine="480" w:firstLineChars="0"/>
        <w:rPr>
          <w:b w:val="0"/>
          <w:color w:val="auto"/>
          <w:highlight w:val="none"/>
        </w:rPr>
      </w:pPr>
      <w:r>
        <w:rPr>
          <w:color w:val="auto"/>
          <w:highlight w:val="none"/>
        </w:rPr>
        <w:t>质量：恪守设计方案和合同，保证工程质量。</w:t>
      </w:r>
    </w:p>
    <w:p w14:paraId="502F1C3B">
      <w:pPr>
        <w:pStyle w:val="4"/>
        <w:numPr>
          <w:ilvl w:val="0"/>
          <w:numId w:val="15"/>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3"/>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4"/>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3"/>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4"/>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4"/>
        <w:rPr>
          <w:rFonts w:hint="eastAsia"/>
          <w:color w:val="auto"/>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4"/>
        <w:ind w:left="0" w:leftChars="0" w:firstLine="0" w:firstLineChars="0"/>
        <w:rPr>
          <w:rFonts w:hint="eastAsia"/>
          <w:color w:val="auto"/>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4"/>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4"/>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4"/>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4"/>
        <w:rPr>
          <w:rFonts w:hint="eastAsia"/>
          <w:color w:val="auto"/>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4"/>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4"/>
        <w:jc w:val="left"/>
        <w:rPr>
          <w:rFonts w:hint="eastAsia"/>
          <w:color w:val="auto"/>
          <w:highlight w:val="none"/>
          <w:u w:val="single"/>
          <w:lang w:val="en-US" w:eastAsia="zh-CN"/>
        </w:rPr>
      </w:pPr>
      <w:r>
        <w:rPr>
          <w:rFonts w:hint="eastAsia"/>
          <w:color w:val="auto"/>
          <w:highlight w:val="none"/>
          <w:lang w:val="en-US" w:eastAsia="zh-CN"/>
        </w:rPr>
        <w:t xml:space="preserve">投标单位名称： </w:t>
      </w:r>
      <w:r>
        <w:rPr>
          <w:rFonts w:hint="eastAsia"/>
          <w:color w:val="auto"/>
          <w:highlight w:val="none"/>
          <w:u w:val="single"/>
          <w:lang w:val="en-US" w:eastAsia="zh-CN"/>
        </w:rPr>
        <w:t xml:space="preserve">                     </w:t>
      </w:r>
      <w:r>
        <w:rPr>
          <w:rFonts w:hint="eastAsia"/>
          <w:color w:val="auto"/>
          <w:highlight w:val="none"/>
          <w:lang w:val="en-US" w:eastAsia="zh-CN"/>
        </w:rPr>
        <w:t>（加盖公章）</w:t>
      </w:r>
    </w:p>
    <w:p w14:paraId="29D24A21">
      <w:pPr>
        <w:pStyle w:val="4"/>
        <w:jc w:val="left"/>
        <w:rPr>
          <w:rFonts w:hint="default"/>
          <w:color w:val="auto"/>
          <w:highlight w:val="none"/>
          <w:lang w:val="en-US" w:eastAsia="zh-CN"/>
        </w:rPr>
      </w:pPr>
      <w:r>
        <w:rPr>
          <w:rFonts w:hint="eastAsia"/>
          <w:color w:val="auto"/>
          <w:highlight w:val="none"/>
          <w:lang w:val="en-US" w:eastAsia="zh-CN"/>
        </w:rPr>
        <w:t xml:space="preserve"> 日期：</w:t>
      </w:r>
      <w:r>
        <w:rPr>
          <w:rFonts w:hint="eastAsia"/>
          <w:color w:val="auto"/>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4"/>
        <w:rPr>
          <w:rFonts w:hint="default"/>
          <w:color w:val="auto"/>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6"/>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4"/>
        <w:numPr>
          <w:ilvl w:val="0"/>
          <w:numId w:val="16"/>
        </w:numPr>
        <w:ind w:left="960" w:leftChars="0" w:firstLine="0" w:firstLineChars="0"/>
        <w:rPr>
          <w:rFonts w:hint="eastAsia"/>
          <w:color w:val="auto"/>
          <w:highlight w:val="none"/>
        </w:rPr>
      </w:pPr>
      <w:r>
        <w:rPr>
          <w:rFonts w:hint="eastAsia" w:ascii="宋体" w:hAnsi="宋体" w:eastAsia="宋体" w:cs="宋体"/>
          <w:color w:val="auto"/>
          <w:sz w:val="24"/>
          <w:szCs w:val="24"/>
          <w:highlight w:val="none"/>
        </w:rPr>
        <w:t>委托代理人</w:t>
      </w:r>
      <w:r>
        <w:rPr>
          <w:rFonts w:hint="eastAsia"/>
          <w:color w:val="auto"/>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4"/>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797A861">
      <w:pPr>
        <w:rPr>
          <w:rFonts w:hint="eastAsia"/>
          <w:color w:val="auto"/>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0C6C6871">
      <w:pPr>
        <w:pStyle w:val="8"/>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p>
    <w:p w14:paraId="64A2A43E">
      <w:pPr>
        <w:spacing w:line="480" w:lineRule="auto"/>
        <w:ind w:left="0" w:leftChars="0"/>
        <w:jc w:val="cente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spacing w:line="480" w:lineRule="auto"/>
        <w:ind w:left="0" w:leftChars="0"/>
        <w:jc w:val="center"/>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附公路二级建造师或市政施工员与安全员证书以及各人员劳动合同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33520551">
      <w:pPr>
        <w:pStyle w:val="8"/>
        <w:ind w:left="0" w:leftChars="0" w:firstLine="0" w:firstLineChars="0"/>
        <w:rPr>
          <w:rFonts w:hint="eastAsia" w:ascii="Times New Roman" w:hAnsi="Times New Roman" w:eastAsia="宋体" w:cs="Times New Roman"/>
          <w:b/>
          <w:bCs/>
          <w:color w:val="auto"/>
          <w:highlight w:val="none"/>
          <w:lang w:val="en-US" w:eastAsia="zh-CN"/>
        </w:rPr>
        <w:sectPr>
          <w:pgSz w:w="11906" w:h="16838"/>
          <w:pgMar w:top="1440" w:right="1803" w:bottom="1440" w:left="1803" w:header="851" w:footer="992" w:gutter="0"/>
          <w:cols w:space="720" w:num="1"/>
          <w:rtlGutter w:val="0"/>
          <w:docGrid w:type="lines" w:linePitch="319" w:charSpace="0"/>
        </w:sectPr>
      </w:pPr>
      <w:r>
        <w:rPr>
          <w:rFonts w:hint="eastAsia" w:ascii="宋体" w:hAnsi="宋体" w:cs="宋体"/>
          <w:b/>
          <w:bCs/>
          <w:color w:val="auto"/>
          <w:sz w:val="24"/>
          <w:szCs w:val="24"/>
          <w:highlight w:val="none"/>
          <w:lang w:val="en-US" w:eastAsia="zh-CN"/>
        </w:rPr>
        <w:t>注：</w:t>
      </w:r>
      <w:r>
        <w:rPr>
          <w:b/>
          <w:bCs/>
          <w:color w:val="auto"/>
          <w:highlight w:val="none"/>
        </w:rPr>
        <w:t>施工管理人员</w:t>
      </w:r>
      <w:r>
        <w:rPr>
          <w:rFonts w:hint="eastAsia"/>
          <w:b/>
          <w:bCs/>
          <w:color w:val="auto"/>
          <w:highlight w:val="none"/>
          <w:lang w:val="en-US" w:eastAsia="zh-CN"/>
        </w:rPr>
        <w:t>不低于1人，安全协管人员不低于1人</w:t>
      </w:r>
      <w:r>
        <w:rPr>
          <w:rFonts w:hint="eastAsia" w:ascii="Times New Roman" w:hAnsi="Times New Roman" w:eastAsia="宋体" w:cs="Times New Roman"/>
          <w:b/>
          <w:bCs/>
          <w:color w:val="auto"/>
          <w:highlight w:val="none"/>
          <w:lang w:val="en-US" w:eastAsia="zh-CN"/>
        </w:rPr>
        <w:t>。</w:t>
      </w: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14EEB9A1">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1CF959EA">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56495620">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分包单位</w:t>
      </w:r>
      <w:r>
        <w:rPr>
          <w:rFonts w:hint="eastAsia" w:ascii="宋体" w:hAnsi="宋体" w:eastAsia="宋体" w:cs="宋体"/>
          <w:color w:val="auto"/>
          <w:kern w:val="2"/>
          <w:sz w:val="24"/>
          <w:szCs w:val="24"/>
          <w:highlight w:val="none"/>
          <w:lang w:val="en-US" w:eastAsia="zh-CN" w:bidi="ar-SA"/>
        </w:rPr>
        <w:t>的施工管理人员、安全协管人员主要管理人员离开施工现场每月累计超过3天的，应通知施工项目部，并征得施工项目部书面同意。</w:t>
      </w:r>
    </w:p>
    <w:p w14:paraId="4AC59E7E">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分包单位</w:t>
      </w:r>
      <w:r>
        <w:rPr>
          <w:rFonts w:hint="eastAsia" w:ascii="宋体" w:hAnsi="宋体" w:eastAsia="宋体" w:cs="宋体"/>
          <w:color w:val="auto"/>
          <w:kern w:val="2"/>
          <w:sz w:val="24"/>
          <w:szCs w:val="24"/>
          <w:highlight w:val="none"/>
          <w:lang w:val="en-US" w:eastAsia="zh-CN" w:bidi="ar-SA"/>
        </w:rPr>
        <w:t>的施工管理人员、安全协管人员若累计达到3次不在施工现场，发包人有权要求施工单位更换主要施工管理人员、安全协管人员或解除施工合同，由此带来的损失全部由劳务方负责。</w:t>
      </w:r>
    </w:p>
    <w:p w14:paraId="2A49C658">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按3000元/次/人进行处罚，施工管理人员、安全协管人员不称职甲方要求更换的，每更换一人罚款3000元，更换人员应于3天内到场，每延迟一天罚款500元，项目其他管理人员不称职甲方要求更换的，每更换一人罚款2000元，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5D521D6">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经项目部同意批准更换劳务项目管理人员，施工管理人员、安全协管人员每人次罚款2000元，项目其他管理人员1000元。</w:t>
      </w:r>
    </w:p>
    <w:p w14:paraId="5FBD7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p>
    <w:p w14:paraId="121FFEBE">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left"/>
        <w:textAlignment w:val="auto"/>
        <w:rPr>
          <w:rFonts w:hint="eastAsia" w:ascii="仿宋_GB2312" w:hAnsi="仿宋_GB2312" w:eastAsia="仿宋_GB2312" w:cs="仿宋_GB2312"/>
          <w:b/>
          <w:bCs/>
          <w:color w:val="auto"/>
          <w:kern w:val="0"/>
          <w:sz w:val="30"/>
          <w:szCs w:val="30"/>
          <w:highlight w:val="none"/>
          <w:lang w:val="en-US" w:eastAsia="zh-CN" w:bidi="ar-SA"/>
        </w:rPr>
      </w:pPr>
      <w:r>
        <w:rPr>
          <w:rFonts w:hint="eastAsia" w:ascii="仿宋_GB2312" w:hAnsi="仿宋_GB2312" w:eastAsia="仿宋_GB2312" w:cs="仿宋_GB2312"/>
          <w:b/>
          <w:bCs/>
          <w:color w:val="auto"/>
          <w:kern w:val="0"/>
          <w:sz w:val="30"/>
          <w:szCs w:val="30"/>
          <w:highlight w:val="none"/>
          <w:lang w:val="en-US" w:eastAsia="zh-CN" w:bidi="ar-SA"/>
        </w:rPr>
        <w:t>附件五：    投标保证金缴纳凭证（附交易记录或截图或转款凭证等形式，并加盖单位公章）</w:t>
      </w:r>
    </w:p>
    <w:p w14:paraId="4B87163B">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left"/>
        <w:textAlignment w:val="auto"/>
        <w:rPr>
          <w:rFonts w:hint="default" w:ascii="仿宋_GB2312" w:hAnsi="仿宋_GB2312" w:eastAsia="仿宋_GB2312" w:cs="仿宋_GB2312"/>
          <w:b/>
          <w:bCs/>
          <w:color w:val="auto"/>
          <w:kern w:val="0"/>
          <w:sz w:val="30"/>
          <w:szCs w:val="30"/>
          <w:highlight w:val="none"/>
          <w:lang w:val="en-US" w:eastAsia="zh-CN" w:bidi="ar-SA"/>
        </w:rPr>
      </w:pP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131"/>
        <w:gridCol w:w="3277"/>
        <w:gridCol w:w="3712"/>
        <w:gridCol w:w="3712"/>
      </w:tblGrid>
      <w:tr w14:paraId="7491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355" w:type="pct"/>
            <w:noWrap w:val="0"/>
            <w:vAlign w:val="center"/>
          </w:tcPr>
          <w:p w14:paraId="4F3B6E7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30"/>
                <w:szCs w:val="30"/>
                <w:highlight w:val="none"/>
              </w:rPr>
            </w:pPr>
            <w:r>
              <w:rPr>
                <w:rFonts w:hint="eastAsia" w:ascii="仿宋_GB2312" w:hAnsi="仿宋_GB2312" w:eastAsia="仿宋_GB2312" w:cs="仿宋_GB2312"/>
                <w:b/>
                <w:bCs/>
                <w:color w:val="auto"/>
                <w:sz w:val="30"/>
                <w:szCs w:val="30"/>
                <w:highlight w:val="none"/>
              </w:rPr>
              <w:t>序号</w:t>
            </w:r>
          </w:p>
        </w:tc>
        <w:tc>
          <w:tcPr>
            <w:tcW w:w="1051" w:type="pct"/>
            <w:noWrap w:val="0"/>
            <w:vAlign w:val="center"/>
          </w:tcPr>
          <w:p w14:paraId="342CBB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color w:val="auto"/>
                <w:sz w:val="30"/>
                <w:szCs w:val="30"/>
                <w:highlight w:val="none"/>
                <w:lang w:val="en-US" w:eastAsia="zh-CN"/>
              </w:rPr>
            </w:pPr>
            <w:r>
              <w:rPr>
                <w:rFonts w:hint="eastAsia" w:ascii="仿宋_GB2312" w:hAnsi="仿宋_GB2312" w:eastAsia="仿宋_GB2312" w:cs="仿宋_GB2312"/>
                <w:b/>
                <w:bCs/>
                <w:color w:val="auto"/>
                <w:sz w:val="30"/>
                <w:szCs w:val="30"/>
                <w:highlight w:val="none"/>
                <w:lang w:val="en-US" w:eastAsia="zh-CN"/>
              </w:rPr>
              <w:t>工程名称</w:t>
            </w:r>
          </w:p>
        </w:tc>
        <w:tc>
          <w:tcPr>
            <w:tcW w:w="1100" w:type="pct"/>
            <w:noWrap w:val="0"/>
            <w:vAlign w:val="center"/>
          </w:tcPr>
          <w:p w14:paraId="2E3284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30"/>
                <w:szCs w:val="30"/>
                <w:highlight w:val="none"/>
              </w:rPr>
            </w:pPr>
            <w:r>
              <w:rPr>
                <w:rFonts w:hint="eastAsia" w:ascii="仿宋_GB2312" w:hAnsi="仿宋_GB2312" w:eastAsia="仿宋_GB2312" w:cs="仿宋_GB2312"/>
                <w:b/>
                <w:bCs/>
                <w:color w:val="auto"/>
                <w:sz w:val="30"/>
                <w:szCs w:val="30"/>
                <w:highlight w:val="none"/>
                <w:lang w:val="en-US" w:eastAsia="zh-CN"/>
              </w:rPr>
              <w:t>控制价</w:t>
            </w:r>
          </w:p>
        </w:tc>
        <w:tc>
          <w:tcPr>
            <w:tcW w:w="1246" w:type="pct"/>
            <w:noWrap w:val="0"/>
            <w:vAlign w:val="center"/>
          </w:tcPr>
          <w:p w14:paraId="528DEA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color w:val="auto"/>
                <w:sz w:val="30"/>
                <w:szCs w:val="30"/>
                <w:highlight w:val="none"/>
                <w:lang w:val="en-US" w:eastAsia="zh-CN"/>
              </w:rPr>
            </w:pPr>
            <w:r>
              <w:rPr>
                <w:rFonts w:hint="eastAsia" w:ascii="仿宋_GB2312" w:hAnsi="仿宋_GB2312" w:eastAsia="仿宋_GB2312" w:cs="仿宋_GB2312"/>
                <w:b/>
                <w:bCs/>
                <w:color w:val="auto"/>
                <w:sz w:val="30"/>
                <w:szCs w:val="30"/>
                <w:highlight w:val="none"/>
                <w:lang w:val="en-US" w:eastAsia="zh-CN"/>
              </w:rPr>
              <w:t>投标保证金金额（元）</w:t>
            </w:r>
          </w:p>
        </w:tc>
        <w:tc>
          <w:tcPr>
            <w:tcW w:w="1246" w:type="pct"/>
            <w:noWrap w:val="0"/>
            <w:vAlign w:val="center"/>
          </w:tcPr>
          <w:p w14:paraId="557581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30"/>
                <w:szCs w:val="30"/>
                <w:highlight w:val="none"/>
                <w:lang w:val="en-US" w:eastAsia="zh-CN"/>
              </w:rPr>
            </w:pPr>
          </w:p>
          <w:p w14:paraId="14B915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color w:val="auto"/>
                <w:sz w:val="30"/>
                <w:szCs w:val="30"/>
                <w:highlight w:val="none"/>
                <w:lang w:val="en-US" w:eastAsia="zh-CN"/>
              </w:rPr>
            </w:pPr>
            <w:r>
              <w:rPr>
                <w:rFonts w:hint="eastAsia" w:ascii="仿宋_GB2312" w:hAnsi="仿宋_GB2312" w:eastAsia="仿宋_GB2312" w:cs="仿宋_GB2312"/>
                <w:b/>
                <w:bCs/>
                <w:color w:val="auto"/>
                <w:sz w:val="30"/>
                <w:szCs w:val="30"/>
                <w:highlight w:val="none"/>
                <w:lang w:val="en-US" w:eastAsia="zh-CN"/>
              </w:rPr>
              <w:t>备注</w:t>
            </w:r>
          </w:p>
        </w:tc>
      </w:tr>
      <w:tr w14:paraId="52CE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trPr>
        <w:tc>
          <w:tcPr>
            <w:tcW w:w="355" w:type="pct"/>
            <w:noWrap w:val="0"/>
            <w:vAlign w:val="center"/>
          </w:tcPr>
          <w:p w14:paraId="421E3C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1</w:t>
            </w:r>
          </w:p>
        </w:tc>
        <w:tc>
          <w:tcPr>
            <w:tcW w:w="1051" w:type="pct"/>
            <w:noWrap w:val="0"/>
            <w:vAlign w:val="center"/>
          </w:tcPr>
          <w:p w14:paraId="3027B8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桥梁及盖板涵工程专业分包</w:t>
            </w:r>
          </w:p>
        </w:tc>
        <w:tc>
          <w:tcPr>
            <w:tcW w:w="1100" w:type="pct"/>
            <w:noWrap w:val="0"/>
            <w:vAlign w:val="center"/>
          </w:tcPr>
          <w:p w14:paraId="05FC7E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shd w:val="clear" w:color="auto" w:fill="auto"/>
                <w:lang w:val="en-US" w:eastAsia="zh-CN"/>
              </w:rPr>
              <w:t>控制价为</w:t>
            </w:r>
            <w:r>
              <w:rPr>
                <w:rFonts w:hint="eastAsia" w:ascii="仿宋_GB2312" w:hAnsi="仿宋_GB2312" w:eastAsia="仿宋_GB2312" w:cs="仿宋_GB2312"/>
                <w:color w:val="auto"/>
                <w:kern w:val="2"/>
                <w:sz w:val="30"/>
                <w:szCs w:val="30"/>
                <w:highlight w:val="none"/>
                <w:shd w:val="clear" w:color="auto" w:fill="auto"/>
                <w:lang w:val="en-US" w:eastAsia="zh-CN" w:bidi="ar-SA"/>
              </w:rPr>
              <w:t>：</w:t>
            </w:r>
            <w:r>
              <w:rPr>
                <w:rFonts w:hint="eastAsia" w:ascii="仿宋_GB2312" w:hAnsi="仿宋_GB2312" w:eastAsia="仿宋_GB2312" w:cs="仿宋_GB2312"/>
                <w:color w:val="auto"/>
                <w:sz w:val="30"/>
                <w:szCs w:val="30"/>
                <w:highlight w:val="none"/>
                <w:u w:val="single"/>
                <w:shd w:val="clear" w:color="auto" w:fill="auto"/>
                <w:lang w:val="en-US" w:eastAsia="zh-CN"/>
              </w:rPr>
              <w:t>1279348.39</w:t>
            </w:r>
            <w:r>
              <w:rPr>
                <w:rFonts w:hint="eastAsia" w:ascii="仿宋_GB2312" w:hAnsi="仿宋_GB2312" w:eastAsia="仿宋_GB2312" w:cs="仿宋_GB2312"/>
                <w:color w:val="auto"/>
                <w:kern w:val="2"/>
                <w:sz w:val="30"/>
                <w:szCs w:val="30"/>
                <w:highlight w:val="none"/>
                <w:shd w:val="clear" w:color="auto" w:fill="auto"/>
                <w:lang w:val="en-US" w:eastAsia="zh-CN" w:bidi="ar-SA"/>
              </w:rPr>
              <w:t>元</w:t>
            </w:r>
          </w:p>
        </w:tc>
        <w:tc>
          <w:tcPr>
            <w:tcW w:w="1246" w:type="pct"/>
            <w:noWrap w:val="0"/>
            <w:vAlign w:val="center"/>
          </w:tcPr>
          <w:p w14:paraId="460649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color w:val="auto"/>
                <w:highlight w:val="none"/>
                <w:lang w:val="en-US" w:eastAsia="zh-CN"/>
              </w:rPr>
            </w:pPr>
            <w:r>
              <w:rPr>
                <w:rFonts w:hint="eastAsia" w:ascii="仿宋_GB2312" w:hAnsi="仿宋_GB2312" w:eastAsia="仿宋_GB2312" w:cs="仿宋_GB2312"/>
                <w:color w:val="auto"/>
                <w:sz w:val="30"/>
                <w:szCs w:val="30"/>
                <w:highlight w:val="none"/>
                <w:shd w:val="clear" w:color="auto" w:fill="auto"/>
                <w:lang w:val="en-US" w:eastAsia="zh-CN"/>
              </w:rPr>
              <w:t>招标控制价金额1%：</w:t>
            </w:r>
            <w:r>
              <w:rPr>
                <w:rFonts w:hint="eastAsia" w:ascii="仿宋_GB2312" w:hAnsi="仿宋_GB2312" w:eastAsia="仿宋_GB2312" w:cs="仿宋_GB2312"/>
                <w:color w:val="auto"/>
                <w:sz w:val="30"/>
                <w:szCs w:val="30"/>
                <w:highlight w:val="none"/>
                <w:u w:val="single"/>
                <w:shd w:val="clear" w:color="auto" w:fill="auto"/>
                <w:lang w:val="en-US" w:eastAsia="zh-CN"/>
              </w:rPr>
              <w:t xml:space="preserve">12793.48 </w:t>
            </w:r>
            <w:r>
              <w:rPr>
                <w:rFonts w:hint="eastAsia" w:ascii="仿宋_GB2312" w:hAnsi="仿宋_GB2312" w:eastAsia="仿宋_GB2312" w:cs="仿宋_GB2312"/>
                <w:color w:val="auto"/>
                <w:kern w:val="2"/>
                <w:sz w:val="30"/>
                <w:szCs w:val="30"/>
                <w:highlight w:val="none"/>
                <w:shd w:val="clear" w:color="auto" w:fill="auto"/>
                <w:lang w:val="en-US" w:eastAsia="zh-CN" w:bidi="ar-SA"/>
              </w:rPr>
              <w:t>元（转款备注项目名称投标保证金）</w:t>
            </w:r>
          </w:p>
        </w:tc>
        <w:tc>
          <w:tcPr>
            <w:tcW w:w="1246" w:type="pct"/>
            <w:noWrap w:val="0"/>
            <w:vAlign w:val="center"/>
          </w:tcPr>
          <w:p w14:paraId="4D79D2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0"/>
                <w:szCs w:val="30"/>
                <w:highlight w:val="none"/>
                <w:u w:val="single"/>
                <w:shd w:val="clear" w:color="auto" w:fill="auto"/>
                <w:lang w:val="en-US" w:eastAsia="zh-CN"/>
              </w:rPr>
            </w:pPr>
            <w:r>
              <w:rPr>
                <w:rFonts w:hint="eastAsia" w:ascii="仿宋_GB2312" w:hAnsi="仿宋_GB2312" w:eastAsia="仿宋_GB2312" w:cs="仿宋_GB2312"/>
                <w:b/>
                <w:bCs/>
                <w:color w:val="auto"/>
                <w:sz w:val="28"/>
                <w:szCs w:val="28"/>
                <w:highlight w:val="none"/>
                <w:shd w:val="clear" w:color="auto" w:fill="auto"/>
                <w:lang w:val="en-US" w:eastAsia="zh-CN"/>
              </w:rPr>
              <w:t>若中标单位提供虚假资料或因自身原因放弃中标资格的，保证金不予退还。取消一次限制6个月参与投标，从放弃中标之日起计算。</w:t>
            </w:r>
            <w:r>
              <w:rPr>
                <w:rFonts w:hint="eastAsia" w:ascii="仿宋_GB2312" w:hAnsi="仿宋_GB2312" w:eastAsia="仿宋_GB2312" w:cs="仿宋_GB2312"/>
                <w:color w:val="auto"/>
                <w:sz w:val="30"/>
                <w:szCs w:val="30"/>
                <w:highlight w:val="none"/>
                <w:shd w:val="clear" w:color="auto" w:fill="auto"/>
                <w:lang w:val="en-US" w:eastAsia="zh-CN"/>
              </w:rPr>
              <w:t xml:space="preserve">  </w:t>
            </w:r>
          </w:p>
        </w:tc>
      </w:tr>
    </w:tbl>
    <w:p w14:paraId="535351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p>
    <w:p w14:paraId="1FDAB03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imes New Roman" w:hAnsi="Times New Roman" w:eastAsia="宋体" w:cs="Times New Roman"/>
          <w:color w:val="auto"/>
          <w:sz w:val="24"/>
          <w:szCs w:val="30"/>
          <w:highlight w:val="none"/>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rPr>
        <w:t>联系人</w:t>
      </w:r>
      <w:r>
        <w:rPr>
          <w:rFonts w:hint="eastAsia" w:cs="Times New Roman"/>
          <w:color w:val="auto"/>
          <w:sz w:val="24"/>
          <w:szCs w:val="30"/>
          <w:highlight w:val="none"/>
          <w:lang w:val="en-US" w:eastAsia="zh-CN"/>
        </w:rPr>
        <w:t>及电话</w:t>
      </w:r>
      <w:r>
        <w:rPr>
          <w:rFonts w:hint="eastAsia" w:ascii="Times New Roman" w:hAnsi="Times New Roman" w:eastAsia="宋体" w:cs="Times New Roman"/>
          <w:color w:val="auto"/>
          <w:sz w:val="24"/>
          <w:szCs w:val="30"/>
          <w:highlight w:val="none"/>
          <w:lang w:eastAsia="zh-CN"/>
        </w:rPr>
        <w:t>：</w:t>
      </w:r>
    </w:p>
    <w:p w14:paraId="0F71F6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30"/>
          <w:highlight w:val="none"/>
          <w:lang w:val="en-US" w:eastAsia="zh-CN"/>
        </w:rPr>
        <w:sectPr>
          <w:pgSz w:w="16838" w:h="11906" w:orient="landscape"/>
          <w:pgMar w:top="1440" w:right="1080" w:bottom="1440" w:left="1080" w:header="851" w:footer="992" w:gutter="0"/>
          <w:cols w:space="720" w:num="1"/>
          <w:rtlGutter w:val="0"/>
          <w:docGrid w:type="lines" w:linePitch="319" w:charSpace="0"/>
        </w:sect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rPr>
        <w:t>报价单位：（</w:t>
      </w:r>
      <w:r>
        <w:rPr>
          <w:rFonts w:hint="eastAsia" w:ascii="Times New Roman" w:hAnsi="Times New Roman" w:eastAsia="宋体" w:cs="Times New Roman"/>
          <w:color w:val="auto"/>
          <w:sz w:val="24"/>
          <w:szCs w:val="30"/>
          <w:highlight w:val="none"/>
          <w:lang w:val="en-US" w:eastAsia="zh-CN"/>
        </w:rPr>
        <w:t>盖章）</w:t>
      </w:r>
    </w:p>
    <w:p w14:paraId="5F857AC5">
      <w:pPr>
        <w:jc w:val="left"/>
        <w:rPr>
          <w:rFonts w:hint="eastAsia" w:ascii="Times New Roman" w:hAnsi="Times New Roman" w:eastAsia="宋体" w:cs="Times New Roman"/>
          <w:b w:val="0"/>
          <w:bCs w:val="0"/>
          <w:color w:val="auto"/>
          <w:sz w:val="24"/>
          <w:szCs w:val="30"/>
          <w:highlight w:val="none"/>
          <w:lang w:val="en-US" w:eastAsia="zh-CN"/>
        </w:rPr>
      </w:pPr>
      <w:r>
        <w:rPr>
          <w:rFonts w:hint="eastAsia" w:ascii="仿宋_GB2312" w:hAnsi="仿宋_GB2312" w:eastAsia="仿宋_GB2312" w:cs="仿宋_GB2312"/>
          <w:b/>
          <w:bCs/>
          <w:color w:val="auto"/>
          <w:kern w:val="0"/>
          <w:sz w:val="30"/>
          <w:szCs w:val="30"/>
          <w:highlight w:val="none"/>
          <w:lang w:val="en-US" w:eastAsia="zh-CN" w:bidi="ar-SA"/>
        </w:rPr>
        <w:t>附件六：</w:t>
      </w:r>
    </w:p>
    <w:p w14:paraId="1E6637DE">
      <w:pPr>
        <w:jc w:val="center"/>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遂宁市安居区农村产业融合示范园区建设项目（一期）（道路及产业园基础设施建设）第二批</w:t>
      </w:r>
      <w:r>
        <w:rPr>
          <w:rFonts w:hint="eastAsia" w:ascii="宋体" w:hAnsi="宋体" w:eastAsia="宋体" w:cs="宋体"/>
          <w:b/>
          <w:color w:val="auto"/>
          <w:sz w:val="24"/>
          <w:szCs w:val="24"/>
          <w:highlight w:val="none"/>
          <w:lang w:val="en-US" w:eastAsia="zh-CN"/>
        </w:rPr>
        <w:t>报价表</w:t>
      </w:r>
      <w:r>
        <w:rPr>
          <w:rFonts w:hint="eastAsia" w:ascii="宋体" w:hAnsi="宋体" w:cs="宋体"/>
          <w:b/>
          <w:color w:val="auto"/>
          <w:sz w:val="24"/>
          <w:szCs w:val="24"/>
          <w:highlight w:val="none"/>
          <w:lang w:val="en-US" w:eastAsia="zh-CN"/>
        </w:rPr>
        <w:t>（第三次）</w:t>
      </w:r>
    </w:p>
    <w:tbl>
      <w:tblPr>
        <w:tblStyle w:val="9"/>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6"/>
        <w:gridCol w:w="3304"/>
        <w:gridCol w:w="3173"/>
        <w:gridCol w:w="4796"/>
        <w:gridCol w:w="2460"/>
      </w:tblGrid>
      <w:tr w14:paraId="186D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385" w:type="pct"/>
            <w:noWrap w:val="0"/>
            <w:vAlign w:val="center"/>
          </w:tcPr>
          <w:p w14:paraId="4021FC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30"/>
                <w:szCs w:val="30"/>
                <w:highlight w:val="none"/>
              </w:rPr>
            </w:pPr>
            <w:r>
              <w:rPr>
                <w:rFonts w:hint="eastAsia" w:ascii="仿宋_GB2312" w:hAnsi="仿宋_GB2312" w:eastAsia="仿宋_GB2312" w:cs="仿宋_GB2312"/>
                <w:b/>
                <w:bCs/>
                <w:color w:val="auto"/>
                <w:sz w:val="30"/>
                <w:szCs w:val="30"/>
                <w:highlight w:val="none"/>
              </w:rPr>
              <w:t>序号</w:t>
            </w:r>
          </w:p>
        </w:tc>
        <w:tc>
          <w:tcPr>
            <w:tcW w:w="1110" w:type="pct"/>
            <w:noWrap w:val="0"/>
            <w:vAlign w:val="center"/>
          </w:tcPr>
          <w:p w14:paraId="0C9FC1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color w:val="auto"/>
                <w:sz w:val="30"/>
                <w:szCs w:val="30"/>
                <w:highlight w:val="none"/>
                <w:lang w:val="en-US" w:eastAsia="zh-CN"/>
              </w:rPr>
            </w:pPr>
            <w:r>
              <w:rPr>
                <w:rFonts w:hint="eastAsia" w:ascii="仿宋_GB2312" w:hAnsi="仿宋_GB2312" w:eastAsia="仿宋_GB2312" w:cs="仿宋_GB2312"/>
                <w:b/>
                <w:bCs/>
                <w:color w:val="auto"/>
                <w:sz w:val="30"/>
                <w:szCs w:val="30"/>
                <w:highlight w:val="none"/>
                <w:lang w:val="en-US" w:eastAsia="zh-CN"/>
              </w:rPr>
              <w:t>工程名称</w:t>
            </w:r>
          </w:p>
        </w:tc>
        <w:tc>
          <w:tcPr>
            <w:tcW w:w="1066" w:type="pct"/>
            <w:noWrap w:val="0"/>
            <w:vAlign w:val="center"/>
          </w:tcPr>
          <w:p w14:paraId="2F669A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30"/>
                <w:szCs w:val="30"/>
                <w:highlight w:val="none"/>
              </w:rPr>
            </w:pPr>
            <w:r>
              <w:rPr>
                <w:rFonts w:hint="eastAsia" w:ascii="仿宋_GB2312" w:hAnsi="仿宋_GB2312" w:eastAsia="仿宋_GB2312" w:cs="仿宋_GB2312"/>
                <w:b/>
                <w:bCs/>
                <w:color w:val="auto"/>
                <w:sz w:val="30"/>
                <w:szCs w:val="30"/>
                <w:highlight w:val="none"/>
              </w:rPr>
              <w:t>工程规模</w:t>
            </w:r>
          </w:p>
        </w:tc>
        <w:tc>
          <w:tcPr>
            <w:tcW w:w="1611" w:type="pct"/>
            <w:noWrap w:val="0"/>
            <w:vAlign w:val="center"/>
          </w:tcPr>
          <w:p w14:paraId="203872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color w:val="auto"/>
                <w:sz w:val="30"/>
                <w:szCs w:val="30"/>
                <w:highlight w:val="none"/>
                <w:lang w:val="en-US" w:eastAsia="zh-CN"/>
              </w:rPr>
            </w:pPr>
            <w:r>
              <w:rPr>
                <w:rFonts w:hint="eastAsia" w:ascii="仿宋_GB2312" w:hAnsi="仿宋_GB2312" w:eastAsia="仿宋_GB2312" w:cs="仿宋_GB2312"/>
                <w:b/>
                <w:bCs/>
                <w:color w:val="auto"/>
                <w:sz w:val="30"/>
                <w:szCs w:val="30"/>
                <w:highlight w:val="none"/>
                <w:lang w:val="en-US" w:eastAsia="zh-CN"/>
              </w:rPr>
              <w:t>控制价（元）</w:t>
            </w:r>
          </w:p>
        </w:tc>
        <w:tc>
          <w:tcPr>
            <w:tcW w:w="826" w:type="pct"/>
            <w:noWrap w:val="0"/>
            <w:vAlign w:val="center"/>
          </w:tcPr>
          <w:p w14:paraId="5221EDD5">
            <w:pPr>
              <w:jc w:val="center"/>
              <w:rPr>
                <w:rFonts w:hint="eastAsia" w:ascii="仿宋_GB2312" w:hAnsi="仿宋_GB2312" w:eastAsia="仿宋_GB2312" w:cs="仿宋_GB2312"/>
                <w:b/>
                <w:bCs/>
                <w:color w:val="auto"/>
                <w:sz w:val="30"/>
                <w:szCs w:val="30"/>
                <w:highlight w:val="none"/>
                <w:lang w:val="en-US" w:eastAsia="zh-CN"/>
              </w:rPr>
            </w:pPr>
            <w:r>
              <w:rPr>
                <w:rFonts w:hint="eastAsia" w:ascii="仿宋_GB2312" w:hAnsi="仿宋_GB2312" w:eastAsia="仿宋_GB2312" w:cs="仿宋_GB2312"/>
                <w:b/>
                <w:bCs/>
                <w:color w:val="auto"/>
                <w:sz w:val="30"/>
                <w:szCs w:val="30"/>
                <w:highlight w:val="none"/>
                <w:lang w:val="en-US" w:eastAsia="zh-CN"/>
              </w:rPr>
              <w:t>下浮比例（%）</w:t>
            </w:r>
          </w:p>
        </w:tc>
      </w:tr>
      <w:tr w14:paraId="2565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9" w:hRule="atLeast"/>
        </w:trPr>
        <w:tc>
          <w:tcPr>
            <w:tcW w:w="385" w:type="pct"/>
            <w:noWrap w:val="0"/>
            <w:vAlign w:val="center"/>
          </w:tcPr>
          <w:p w14:paraId="2DA108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1</w:t>
            </w:r>
          </w:p>
        </w:tc>
        <w:tc>
          <w:tcPr>
            <w:tcW w:w="1110" w:type="pct"/>
            <w:noWrap w:val="0"/>
            <w:vAlign w:val="center"/>
          </w:tcPr>
          <w:p w14:paraId="66FD96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桥梁及盖板涵工程专业分包</w:t>
            </w:r>
          </w:p>
        </w:tc>
        <w:tc>
          <w:tcPr>
            <w:tcW w:w="1066" w:type="pct"/>
            <w:noWrap w:val="0"/>
            <w:vAlign w:val="center"/>
          </w:tcPr>
          <w:p w14:paraId="385067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1200" w:firstLineChars="400"/>
              <w:textAlignment w:val="auto"/>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i w:val="0"/>
                <w:iCs w:val="0"/>
                <w:color w:val="auto"/>
                <w:sz w:val="30"/>
                <w:szCs w:val="30"/>
                <w:highlight w:val="none"/>
                <w:u w:val="none"/>
                <w:lang w:val="en-US" w:eastAsia="zh-CN"/>
              </w:rPr>
              <w:t>详概况</w:t>
            </w:r>
          </w:p>
        </w:tc>
        <w:tc>
          <w:tcPr>
            <w:tcW w:w="1611" w:type="pct"/>
            <w:noWrap w:val="0"/>
            <w:vAlign w:val="center"/>
          </w:tcPr>
          <w:p w14:paraId="0CA23984">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0"/>
                <w:szCs w:val="30"/>
                <w:highlight w:val="none"/>
                <w:shd w:val="clear" w:color="auto" w:fill="auto"/>
                <w:lang w:val="en-US" w:eastAsia="zh-CN"/>
              </w:rPr>
            </w:pPr>
            <w:r>
              <w:rPr>
                <w:rFonts w:hint="eastAsia" w:ascii="仿宋_GB2312" w:hAnsi="仿宋_GB2312" w:eastAsia="仿宋_GB2312" w:cs="仿宋_GB2312"/>
                <w:color w:val="auto"/>
                <w:sz w:val="30"/>
                <w:szCs w:val="30"/>
                <w:highlight w:val="none"/>
                <w:shd w:val="clear" w:color="auto" w:fill="auto"/>
                <w:lang w:val="en-US" w:eastAsia="zh-CN"/>
              </w:rPr>
              <w:t>控制价为</w:t>
            </w:r>
            <w:r>
              <w:rPr>
                <w:rFonts w:hint="eastAsia" w:ascii="仿宋_GB2312" w:hAnsi="仿宋_GB2312" w:eastAsia="仿宋_GB2312" w:cs="仿宋_GB2312"/>
                <w:color w:val="auto"/>
                <w:sz w:val="30"/>
                <w:szCs w:val="30"/>
                <w:highlight w:val="none"/>
                <w:u w:val="none"/>
                <w:shd w:val="clear" w:color="auto" w:fill="auto"/>
                <w:lang w:val="en-US" w:eastAsia="zh-CN"/>
              </w:rPr>
              <w:t>：</w:t>
            </w:r>
            <w:r>
              <w:rPr>
                <w:rFonts w:hint="eastAsia" w:ascii="仿宋_GB2312" w:hAnsi="仿宋_GB2312" w:eastAsia="仿宋_GB2312" w:cs="仿宋_GB2312"/>
                <w:color w:val="auto"/>
                <w:sz w:val="30"/>
                <w:szCs w:val="30"/>
                <w:highlight w:val="none"/>
                <w:u w:val="single"/>
                <w:shd w:val="clear" w:color="auto" w:fill="auto"/>
                <w:lang w:val="en-US" w:eastAsia="zh-CN"/>
              </w:rPr>
              <w:t>1279348.39元</w:t>
            </w:r>
            <w:r>
              <w:rPr>
                <w:rFonts w:hint="eastAsia" w:ascii="仿宋_GB2312" w:hAnsi="仿宋_GB2312" w:eastAsia="仿宋_GB2312" w:cs="仿宋_GB2312"/>
                <w:color w:val="auto"/>
                <w:sz w:val="30"/>
                <w:szCs w:val="30"/>
                <w:highlight w:val="none"/>
                <w:u w:val="none"/>
                <w:shd w:val="clear" w:color="auto" w:fill="auto"/>
                <w:lang w:val="en-US" w:eastAsia="zh-CN"/>
              </w:rPr>
              <w:t>，</w:t>
            </w:r>
            <w:r>
              <w:rPr>
                <w:rFonts w:hint="eastAsia" w:ascii="仿宋_GB2312" w:hAnsi="仿宋_GB2312" w:eastAsia="仿宋_GB2312" w:cs="仿宋_GB2312"/>
                <w:color w:val="auto"/>
                <w:sz w:val="30"/>
                <w:szCs w:val="30"/>
                <w:highlight w:val="none"/>
                <w:shd w:val="clear" w:color="auto" w:fill="auto"/>
                <w:lang w:val="en-US" w:eastAsia="zh-CN"/>
              </w:rPr>
              <w:t>下浮</w:t>
            </w:r>
            <w:r>
              <w:rPr>
                <w:rFonts w:hint="default" w:ascii="仿宋_GB2312" w:hAnsi="仿宋_GB2312" w:eastAsia="仿宋_GB2312" w:cs="仿宋_GB2312"/>
                <w:color w:val="auto"/>
                <w:sz w:val="30"/>
                <w:szCs w:val="30"/>
                <w:highlight w:val="none"/>
                <w:shd w:val="clear" w:color="auto" w:fill="auto"/>
                <w:lang w:val="en-US" w:eastAsia="zh-CN"/>
              </w:rPr>
              <w:t>比例最高的单位</w:t>
            </w:r>
            <w:r>
              <w:rPr>
                <w:rFonts w:hint="eastAsia" w:ascii="仿宋_GB2312" w:hAnsi="仿宋_GB2312" w:eastAsia="仿宋_GB2312" w:cs="仿宋_GB2312"/>
                <w:color w:val="auto"/>
                <w:sz w:val="30"/>
                <w:szCs w:val="30"/>
                <w:highlight w:val="none"/>
                <w:shd w:val="clear" w:color="auto" w:fill="auto"/>
                <w:lang w:val="en-US" w:eastAsia="zh-CN"/>
              </w:rPr>
              <w:t>中选。</w:t>
            </w:r>
          </w:p>
          <w:p w14:paraId="028465EF">
            <w:pPr>
              <w:pStyle w:val="8"/>
              <w:ind w:left="0" w:leftChars="0" w:firstLine="0" w:firstLineChars="0"/>
              <w:rPr>
                <w:rFonts w:hint="eastAsia"/>
                <w:color w:val="auto"/>
                <w:highlight w:val="none"/>
                <w:lang w:val="en-US" w:eastAsia="zh-CN"/>
              </w:rPr>
            </w:pPr>
          </w:p>
        </w:tc>
        <w:tc>
          <w:tcPr>
            <w:tcW w:w="826" w:type="pct"/>
            <w:noWrap w:val="0"/>
            <w:vAlign w:val="center"/>
          </w:tcPr>
          <w:p w14:paraId="349BD7E3">
            <w:pPr>
              <w:jc w:val="center"/>
              <w:rPr>
                <w:rFonts w:hint="eastAsia" w:ascii="仿宋_GB2312" w:hAnsi="仿宋_GB2312" w:eastAsia="仿宋_GB2312" w:cs="仿宋_GB2312"/>
                <w:color w:val="auto"/>
                <w:sz w:val="30"/>
                <w:szCs w:val="30"/>
                <w:highlight w:val="none"/>
              </w:rPr>
            </w:pPr>
          </w:p>
        </w:tc>
      </w:tr>
    </w:tbl>
    <w:p w14:paraId="25061F8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default" w:ascii="宋体" w:hAnsi="宋体" w:eastAsia="宋体" w:cs="宋体"/>
          <w:b/>
          <w:color w:val="auto"/>
          <w:sz w:val="24"/>
          <w:szCs w:val="24"/>
          <w:highlight w:val="none"/>
          <w:lang w:val="en-US" w:eastAsia="zh-CN"/>
        </w:rPr>
      </w:pPr>
    </w:p>
    <w:p w14:paraId="11C253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color w:val="auto"/>
          <w:sz w:val="24"/>
          <w:szCs w:val="30"/>
          <w:highlight w:val="none"/>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rPr>
        <w:t>联系人</w:t>
      </w:r>
      <w:r>
        <w:rPr>
          <w:rFonts w:hint="eastAsia" w:cs="Times New Roman"/>
          <w:color w:val="auto"/>
          <w:sz w:val="24"/>
          <w:szCs w:val="30"/>
          <w:highlight w:val="none"/>
          <w:lang w:val="en-US" w:eastAsia="zh-CN"/>
        </w:rPr>
        <w:t>及电话</w:t>
      </w:r>
      <w:r>
        <w:rPr>
          <w:rFonts w:hint="eastAsia" w:ascii="Times New Roman" w:hAnsi="Times New Roman" w:eastAsia="宋体" w:cs="Times New Roman"/>
          <w:color w:val="auto"/>
          <w:sz w:val="24"/>
          <w:szCs w:val="30"/>
          <w:highlight w:val="none"/>
          <w:lang w:eastAsia="zh-CN"/>
        </w:rPr>
        <w:t>：</w:t>
      </w:r>
    </w:p>
    <w:p w14:paraId="107AA3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rPr>
        <w:t>报价单位：（</w:t>
      </w:r>
      <w:r>
        <w:rPr>
          <w:rFonts w:hint="eastAsia" w:ascii="Times New Roman" w:hAnsi="Times New Roman" w:eastAsia="宋体" w:cs="Times New Roman"/>
          <w:color w:val="auto"/>
          <w:sz w:val="24"/>
          <w:szCs w:val="30"/>
          <w:highlight w:val="none"/>
          <w:lang w:val="en-US" w:eastAsia="zh-CN"/>
        </w:rPr>
        <w:t>盖章）</w:t>
      </w:r>
    </w:p>
    <w:p w14:paraId="2071B2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color w:val="auto"/>
          <w:sz w:val="24"/>
          <w:szCs w:val="30"/>
          <w:highlight w:val="none"/>
          <w:lang w:val="en-US" w:eastAsia="zh-CN"/>
        </w:rPr>
      </w:pPr>
    </w:p>
    <w:p w14:paraId="165F924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cs="Times New Roman"/>
          <w:b/>
          <w:bCs/>
          <w:color w:val="auto"/>
          <w:sz w:val="24"/>
          <w:szCs w:val="30"/>
          <w:highlight w:val="none"/>
          <w:lang w:val="en-US" w:eastAsia="zh-CN"/>
        </w:rPr>
      </w:pPr>
    </w:p>
    <w:sectPr>
      <w:pgSz w:w="16838" w:h="11906" w:orient="landscape"/>
      <w:pgMar w:top="1440" w:right="1080" w:bottom="1440"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8031F6"/>
    <w:multiLevelType w:val="singleLevel"/>
    <w:tmpl w:val="A28031F6"/>
    <w:lvl w:ilvl="0" w:tentative="0">
      <w:start w:val="1"/>
      <w:numFmt w:val="decimal"/>
      <w:lvlText w:val="%1."/>
      <w:lvlJc w:val="left"/>
      <w:pPr>
        <w:ind w:left="425" w:hanging="425"/>
      </w:pPr>
      <w:rPr>
        <w:rFonts w:hint="default"/>
      </w:rPr>
    </w:lvl>
  </w:abstractNum>
  <w:abstractNum w:abstractNumId="1">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2">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3">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4">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5">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6">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7">
    <w:nsid w:val="D6CA5099"/>
    <w:multiLevelType w:val="singleLevel"/>
    <w:tmpl w:val="D6CA5099"/>
    <w:lvl w:ilvl="0" w:tentative="0">
      <w:start w:val="3"/>
      <w:numFmt w:val="decimal"/>
      <w:lvlText w:val="%1."/>
      <w:lvlJc w:val="left"/>
      <w:pPr>
        <w:tabs>
          <w:tab w:val="left" w:pos="420"/>
        </w:tabs>
        <w:ind w:left="425" w:leftChars="0" w:hanging="425" w:firstLineChars="0"/>
      </w:pPr>
      <w:rPr>
        <w:rFonts w:hint="default"/>
      </w:rPr>
    </w:lvl>
  </w:abstractNum>
  <w:abstractNum w:abstractNumId="8">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9">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10">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1">
    <w:nsid w:val="30C0BB28"/>
    <w:multiLevelType w:val="singleLevel"/>
    <w:tmpl w:val="30C0BB28"/>
    <w:lvl w:ilvl="0" w:tentative="0">
      <w:start w:val="1"/>
      <w:numFmt w:val="decimalEnclosedCircleChinese"/>
      <w:suff w:val="space"/>
      <w:lvlText w:val="%1"/>
      <w:lvlJc w:val="left"/>
      <w:pPr>
        <w:ind w:left="0" w:firstLine="480"/>
      </w:pPr>
      <w:rPr>
        <w:rFonts w:hint="eastAsia"/>
      </w:rPr>
    </w:lvl>
  </w:abstractNum>
  <w:abstractNum w:abstractNumId="12">
    <w:nsid w:val="34719065"/>
    <w:multiLevelType w:val="multilevel"/>
    <w:tmpl w:val="34719065"/>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3">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4">
    <w:nsid w:val="689F2096"/>
    <w:multiLevelType w:val="singleLevel"/>
    <w:tmpl w:val="689F2096"/>
    <w:lvl w:ilvl="0" w:tentative="0">
      <w:start w:val="1"/>
      <w:numFmt w:val="decimal"/>
      <w:lvlText w:val="%1."/>
      <w:lvlJc w:val="left"/>
      <w:pPr>
        <w:ind w:left="425" w:hanging="425"/>
      </w:pPr>
      <w:rPr>
        <w:rFonts w:hint="default"/>
      </w:rPr>
    </w:lvl>
  </w:abstractNum>
  <w:abstractNum w:abstractNumId="15">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6">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6"/>
  </w:num>
  <w:num w:numId="2">
    <w:abstractNumId w:val="12"/>
  </w:num>
  <w:num w:numId="3">
    <w:abstractNumId w:val="4"/>
  </w:num>
  <w:num w:numId="4">
    <w:abstractNumId w:val="10"/>
  </w:num>
  <w:num w:numId="5">
    <w:abstractNumId w:val="7"/>
  </w:num>
  <w:num w:numId="6">
    <w:abstractNumId w:val="13"/>
  </w:num>
  <w:num w:numId="7">
    <w:abstractNumId w:val="5"/>
  </w:num>
  <w:num w:numId="8">
    <w:abstractNumId w:val="3"/>
  </w:num>
  <w:num w:numId="9">
    <w:abstractNumId w:val="2"/>
  </w:num>
  <w:num w:numId="10">
    <w:abstractNumId w:val="11"/>
  </w:num>
  <w:num w:numId="11">
    <w:abstractNumId w:val="15"/>
  </w:num>
  <w:num w:numId="12">
    <w:abstractNumId w:val="0"/>
  </w:num>
  <w:num w:numId="13">
    <w:abstractNumId w:val="1"/>
  </w:num>
  <w:num w:numId="14">
    <w:abstractNumId w:val="8"/>
  </w:num>
  <w:num w:numId="15">
    <w:abstractNumId w:val="9"/>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F6731"/>
    <w:rsid w:val="00210A06"/>
    <w:rsid w:val="00351550"/>
    <w:rsid w:val="00416146"/>
    <w:rsid w:val="005D2854"/>
    <w:rsid w:val="005E0AA6"/>
    <w:rsid w:val="00630B1E"/>
    <w:rsid w:val="007C2CDB"/>
    <w:rsid w:val="007D6A53"/>
    <w:rsid w:val="00861DAB"/>
    <w:rsid w:val="008B1170"/>
    <w:rsid w:val="00936276"/>
    <w:rsid w:val="009A7605"/>
    <w:rsid w:val="009D0EA3"/>
    <w:rsid w:val="009E5347"/>
    <w:rsid w:val="009F4FFA"/>
    <w:rsid w:val="00A67D58"/>
    <w:rsid w:val="00B87A8B"/>
    <w:rsid w:val="00C6664C"/>
    <w:rsid w:val="00CB77BE"/>
    <w:rsid w:val="00CD3FA8"/>
    <w:rsid w:val="00D074CA"/>
    <w:rsid w:val="00D736A4"/>
    <w:rsid w:val="00E17DC2"/>
    <w:rsid w:val="00E30FAC"/>
    <w:rsid w:val="00ED769F"/>
    <w:rsid w:val="00FE5DE6"/>
    <w:rsid w:val="01017684"/>
    <w:rsid w:val="010827C0"/>
    <w:rsid w:val="01086C64"/>
    <w:rsid w:val="010F3B4F"/>
    <w:rsid w:val="01115B19"/>
    <w:rsid w:val="0117304F"/>
    <w:rsid w:val="01317F69"/>
    <w:rsid w:val="013257FA"/>
    <w:rsid w:val="01341807"/>
    <w:rsid w:val="01401F5A"/>
    <w:rsid w:val="01483505"/>
    <w:rsid w:val="01694CED"/>
    <w:rsid w:val="017A2875"/>
    <w:rsid w:val="017E6F26"/>
    <w:rsid w:val="018502B5"/>
    <w:rsid w:val="018E7169"/>
    <w:rsid w:val="019B3634"/>
    <w:rsid w:val="019D03B6"/>
    <w:rsid w:val="01BD35AB"/>
    <w:rsid w:val="01C42B8B"/>
    <w:rsid w:val="01C43C76"/>
    <w:rsid w:val="01C82346"/>
    <w:rsid w:val="01CE4166"/>
    <w:rsid w:val="01D17996"/>
    <w:rsid w:val="01D31020"/>
    <w:rsid w:val="01E70628"/>
    <w:rsid w:val="01EC3E90"/>
    <w:rsid w:val="01EE7C08"/>
    <w:rsid w:val="01EF572E"/>
    <w:rsid w:val="01F33470"/>
    <w:rsid w:val="020411DA"/>
    <w:rsid w:val="02047D6B"/>
    <w:rsid w:val="022573A2"/>
    <w:rsid w:val="023575E5"/>
    <w:rsid w:val="023B0973"/>
    <w:rsid w:val="025512F3"/>
    <w:rsid w:val="0261487E"/>
    <w:rsid w:val="026B3007"/>
    <w:rsid w:val="026E0D49"/>
    <w:rsid w:val="02714395"/>
    <w:rsid w:val="02811C50"/>
    <w:rsid w:val="028F6C5B"/>
    <w:rsid w:val="02900CBF"/>
    <w:rsid w:val="029307AF"/>
    <w:rsid w:val="029F0F02"/>
    <w:rsid w:val="02B640B5"/>
    <w:rsid w:val="02BB355A"/>
    <w:rsid w:val="02CF7A3A"/>
    <w:rsid w:val="02D45050"/>
    <w:rsid w:val="02D6102E"/>
    <w:rsid w:val="02DA63DE"/>
    <w:rsid w:val="02E42DB9"/>
    <w:rsid w:val="02E5725D"/>
    <w:rsid w:val="030B579C"/>
    <w:rsid w:val="0313544C"/>
    <w:rsid w:val="03137DAC"/>
    <w:rsid w:val="032D331F"/>
    <w:rsid w:val="03563CB7"/>
    <w:rsid w:val="035E63A4"/>
    <w:rsid w:val="036068E4"/>
    <w:rsid w:val="03710AF1"/>
    <w:rsid w:val="03773C2D"/>
    <w:rsid w:val="037B54CB"/>
    <w:rsid w:val="03906895"/>
    <w:rsid w:val="03942A31"/>
    <w:rsid w:val="039447DF"/>
    <w:rsid w:val="039609ED"/>
    <w:rsid w:val="03966D7D"/>
    <w:rsid w:val="03A10CAA"/>
    <w:rsid w:val="03A2578C"/>
    <w:rsid w:val="03AC7D7B"/>
    <w:rsid w:val="03AD58A1"/>
    <w:rsid w:val="03B64756"/>
    <w:rsid w:val="03B94246"/>
    <w:rsid w:val="03CC5D27"/>
    <w:rsid w:val="03D96696"/>
    <w:rsid w:val="03E017D2"/>
    <w:rsid w:val="03E62D75"/>
    <w:rsid w:val="03F52369"/>
    <w:rsid w:val="03F5700C"/>
    <w:rsid w:val="04194CE4"/>
    <w:rsid w:val="04243DB5"/>
    <w:rsid w:val="042A6EF2"/>
    <w:rsid w:val="042F4508"/>
    <w:rsid w:val="042F62B6"/>
    <w:rsid w:val="04351B1E"/>
    <w:rsid w:val="04673CA2"/>
    <w:rsid w:val="04812FB5"/>
    <w:rsid w:val="04814D63"/>
    <w:rsid w:val="04904FA7"/>
    <w:rsid w:val="04912ACD"/>
    <w:rsid w:val="049F168E"/>
    <w:rsid w:val="04AD3DAA"/>
    <w:rsid w:val="04B62533"/>
    <w:rsid w:val="04B844FD"/>
    <w:rsid w:val="04BB57F9"/>
    <w:rsid w:val="04C106C5"/>
    <w:rsid w:val="04CC1D57"/>
    <w:rsid w:val="04D01847"/>
    <w:rsid w:val="04D806FC"/>
    <w:rsid w:val="04F05A45"/>
    <w:rsid w:val="05031C1C"/>
    <w:rsid w:val="0506170D"/>
    <w:rsid w:val="050D65F7"/>
    <w:rsid w:val="05143E2A"/>
    <w:rsid w:val="051C2CDE"/>
    <w:rsid w:val="052120A3"/>
    <w:rsid w:val="052E47BF"/>
    <w:rsid w:val="0530678A"/>
    <w:rsid w:val="053B6664"/>
    <w:rsid w:val="053C1101"/>
    <w:rsid w:val="05404C1F"/>
    <w:rsid w:val="054B711F"/>
    <w:rsid w:val="054D2E98"/>
    <w:rsid w:val="054F4E62"/>
    <w:rsid w:val="05575AC4"/>
    <w:rsid w:val="05663F59"/>
    <w:rsid w:val="056A57F8"/>
    <w:rsid w:val="057C19CF"/>
    <w:rsid w:val="057E5747"/>
    <w:rsid w:val="058D14E6"/>
    <w:rsid w:val="05962A91"/>
    <w:rsid w:val="05A30D0A"/>
    <w:rsid w:val="05B54CF1"/>
    <w:rsid w:val="05C23886"/>
    <w:rsid w:val="05D45367"/>
    <w:rsid w:val="05E03D0C"/>
    <w:rsid w:val="06007F0A"/>
    <w:rsid w:val="062260D2"/>
    <w:rsid w:val="0624009C"/>
    <w:rsid w:val="062736E9"/>
    <w:rsid w:val="06293733"/>
    <w:rsid w:val="063B7194"/>
    <w:rsid w:val="06456265"/>
    <w:rsid w:val="064E336B"/>
    <w:rsid w:val="064F2C3F"/>
    <w:rsid w:val="065A1D10"/>
    <w:rsid w:val="06695AAF"/>
    <w:rsid w:val="06824DC3"/>
    <w:rsid w:val="068E19BA"/>
    <w:rsid w:val="069B7C33"/>
    <w:rsid w:val="06A92350"/>
    <w:rsid w:val="06AA5B39"/>
    <w:rsid w:val="06AE5BB8"/>
    <w:rsid w:val="06D3561E"/>
    <w:rsid w:val="06DF0467"/>
    <w:rsid w:val="06DF379F"/>
    <w:rsid w:val="06E64DB5"/>
    <w:rsid w:val="06F23CF7"/>
    <w:rsid w:val="06F85085"/>
    <w:rsid w:val="0701218C"/>
    <w:rsid w:val="071A68E6"/>
    <w:rsid w:val="072B7F2A"/>
    <w:rsid w:val="072E57F1"/>
    <w:rsid w:val="072F4F4B"/>
    <w:rsid w:val="07361B26"/>
    <w:rsid w:val="07373DFF"/>
    <w:rsid w:val="07477F4B"/>
    <w:rsid w:val="0749768F"/>
    <w:rsid w:val="075C6EC0"/>
    <w:rsid w:val="0767050F"/>
    <w:rsid w:val="076B3AA9"/>
    <w:rsid w:val="07750484"/>
    <w:rsid w:val="07832BA1"/>
    <w:rsid w:val="078801B7"/>
    <w:rsid w:val="078B7CA7"/>
    <w:rsid w:val="07907370"/>
    <w:rsid w:val="07AA45D1"/>
    <w:rsid w:val="07BB058C"/>
    <w:rsid w:val="07CA6A21"/>
    <w:rsid w:val="07CD206E"/>
    <w:rsid w:val="07D72EEC"/>
    <w:rsid w:val="07E00A0F"/>
    <w:rsid w:val="07E06245"/>
    <w:rsid w:val="07E21FBD"/>
    <w:rsid w:val="08000695"/>
    <w:rsid w:val="08217FA4"/>
    <w:rsid w:val="08242C5A"/>
    <w:rsid w:val="08295055"/>
    <w:rsid w:val="082C3238"/>
    <w:rsid w:val="082D0DDC"/>
    <w:rsid w:val="083D5445"/>
    <w:rsid w:val="084D31AF"/>
    <w:rsid w:val="084E7652"/>
    <w:rsid w:val="08591B53"/>
    <w:rsid w:val="085E716A"/>
    <w:rsid w:val="0862077E"/>
    <w:rsid w:val="0865674A"/>
    <w:rsid w:val="087E4ECC"/>
    <w:rsid w:val="08872B64"/>
    <w:rsid w:val="08892439"/>
    <w:rsid w:val="089B6610"/>
    <w:rsid w:val="08A234FA"/>
    <w:rsid w:val="08A74FB5"/>
    <w:rsid w:val="08A96637"/>
    <w:rsid w:val="08AE00F1"/>
    <w:rsid w:val="08AE6343"/>
    <w:rsid w:val="08B576D2"/>
    <w:rsid w:val="08BA6A96"/>
    <w:rsid w:val="08C23B9D"/>
    <w:rsid w:val="08C90A87"/>
    <w:rsid w:val="08CC4A1B"/>
    <w:rsid w:val="08D538D0"/>
    <w:rsid w:val="08D5567E"/>
    <w:rsid w:val="08D91679"/>
    <w:rsid w:val="08DF474E"/>
    <w:rsid w:val="08E81855"/>
    <w:rsid w:val="08F16230"/>
    <w:rsid w:val="08F301FA"/>
    <w:rsid w:val="08FA3336"/>
    <w:rsid w:val="0902043D"/>
    <w:rsid w:val="090E0B90"/>
    <w:rsid w:val="09111F90"/>
    <w:rsid w:val="091343F8"/>
    <w:rsid w:val="091A7535"/>
    <w:rsid w:val="0926412B"/>
    <w:rsid w:val="09271C52"/>
    <w:rsid w:val="092A2688"/>
    <w:rsid w:val="092E1232"/>
    <w:rsid w:val="0932487E"/>
    <w:rsid w:val="0935611C"/>
    <w:rsid w:val="09491BC8"/>
    <w:rsid w:val="09622C8A"/>
    <w:rsid w:val="096B7D90"/>
    <w:rsid w:val="097C01EF"/>
    <w:rsid w:val="097E5D15"/>
    <w:rsid w:val="097E7AC3"/>
    <w:rsid w:val="098251BA"/>
    <w:rsid w:val="098B3F8E"/>
    <w:rsid w:val="099217C1"/>
    <w:rsid w:val="09976DD7"/>
    <w:rsid w:val="09992B4F"/>
    <w:rsid w:val="099E121C"/>
    <w:rsid w:val="09A27829"/>
    <w:rsid w:val="09A3577C"/>
    <w:rsid w:val="09A45050"/>
    <w:rsid w:val="09BE6112"/>
    <w:rsid w:val="09C33728"/>
    <w:rsid w:val="09C474A0"/>
    <w:rsid w:val="09CF6571"/>
    <w:rsid w:val="09D65B51"/>
    <w:rsid w:val="09D678FF"/>
    <w:rsid w:val="09D80C8B"/>
    <w:rsid w:val="09DE4A06"/>
    <w:rsid w:val="09ED4C49"/>
    <w:rsid w:val="09EF09C1"/>
    <w:rsid w:val="09EF451D"/>
    <w:rsid w:val="09FE0C04"/>
    <w:rsid w:val="0A002BCE"/>
    <w:rsid w:val="0A03621B"/>
    <w:rsid w:val="0A051D81"/>
    <w:rsid w:val="0A173A74"/>
    <w:rsid w:val="0A21725C"/>
    <w:rsid w:val="0A27015B"/>
    <w:rsid w:val="0A2C751F"/>
    <w:rsid w:val="0A56459C"/>
    <w:rsid w:val="0A652A31"/>
    <w:rsid w:val="0A6F38B0"/>
    <w:rsid w:val="0A742C74"/>
    <w:rsid w:val="0A7E1D45"/>
    <w:rsid w:val="0AA01F20"/>
    <w:rsid w:val="0AAA2B3A"/>
    <w:rsid w:val="0AAC240E"/>
    <w:rsid w:val="0AAE6186"/>
    <w:rsid w:val="0AAF544B"/>
    <w:rsid w:val="0AC0410C"/>
    <w:rsid w:val="0AC57974"/>
    <w:rsid w:val="0AD81455"/>
    <w:rsid w:val="0AE71698"/>
    <w:rsid w:val="0AF261CB"/>
    <w:rsid w:val="0B143A4A"/>
    <w:rsid w:val="0B163D2C"/>
    <w:rsid w:val="0B1F0E32"/>
    <w:rsid w:val="0B2820BE"/>
    <w:rsid w:val="0B2B5A29"/>
    <w:rsid w:val="0B2E376B"/>
    <w:rsid w:val="0B301291"/>
    <w:rsid w:val="0B332B30"/>
    <w:rsid w:val="0B3C7C36"/>
    <w:rsid w:val="0B3D39AE"/>
    <w:rsid w:val="0B41524D"/>
    <w:rsid w:val="0B4B60CB"/>
    <w:rsid w:val="0B5E5DFE"/>
    <w:rsid w:val="0B61769D"/>
    <w:rsid w:val="0B64740D"/>
    <w:rsid w:val="0B6902FF"/>
    <w:rsid w:val="0B6B051B"/>
    <w:rsid w:val="0B6D42E8"/>
    <w:rsid w:val="0B73117E"/>
    <w:rsid w:val="0B870E3E"/>
    <w:rsid w:val="0B896BF3"/>
    <w:rsid w:val="0B904E15"/>
    <w:rsid w:val="0B9E444D"/>
    <w:rsid w:val="0BA77FB4"/>
    <w:rsid w:val="0BA80E28"/>
    <w:rsid w:val="0BA94BA0"/>
    <w:rsid w:val="0BAF665A"/>
    <w:rsid w:val="0BB43253"/>
    <w:rsid w:val="0BBA6DAD"/>
    <w:rsid w:val="0BBD6180"/>
    <w:rsid w:val="0BD04822"/>
    <w:rsid w:val="0BDC6D23"/>
    <w:rsid w:val="0BDE6F3F"/>
    <w:rsid w:val="0BDF05C2"/>
    <w:rsid w:val="0BE1433A"/>
    <w:rsid w:val="0BE36304"/>
    <w:rsid w:val="0BE43E2A"/>
    <w:rsid w:val="0BE91440"/>
    <w:rsid w:val="0BED2CDE"/>
    <w:rsid w:val="0BEF39A3"/>
    <w:rsid w:val="0BFB189F"/>
    <w:rsid w:val="0BFC1173"/>
    <w:rsid w:val="0C1C357A"/>
    <w:rsid w:val="0C3B7EEE"/>
    <w:rsid w:val="0C411129"/>
    <w:rsid w:val="0C4274CE"/>
    <w:rsid w:val="0C4B5C57"/>
    <w:rsid w:val="0C4D7C21"/>
    <w:rsid w:val="0C526FE5"/>
    <w:rsid w:val="0C5965C6"/>
    <w:rsid w:val="0C5D4B54"/>
    <w:rsid w:val="0C6805B7"/>
    <w:rsid w:val="0C7156BE"/>
    <w:rsid w:val="0C7358DA"/>
    <w:rsid w:val="0C7A4ABE"/>
    <w:rsid w:val="0C9615C8"/>
    <w:rsid w:val="0C9B273A"/>
    <w:rsid w:val="0C9D4705"/>
    <w:rsid w:val="0C9D7BC2"/>
    <w:rsid w:val="0CA041F5"/>
    <w:rsid w:val="0CA57A5D"/>
    <w:rsid w:val="0CBB4B8B"/>
    <w:rsid w:val="0CBE28CD"/>
    <w:rsid w:val="0CBF0B1F"/>
    <w:rsid w:val="0CC779D3"/>
    <w:rsid w:val="0CCD48BE"/>
    <w:rsid w:val="0CCE0D2E"/>
    <w:rsid w:val="0CD143AE"/>
    <w:rsid w:val="0CD345CA"/>
    <w:rsid w:val="0CD67C16"/>
    <w:rsid w:val="0CE75980"/>
    <w:rsid w:val="0CE9794A"/>
    <w:rsid w:val="0D044068"/>
    <w:rsid w:val="0D223EE4"/>
    <w:rsid w:val="0D2B094D"/>
    <w:rsid w:val="0D307327"/>
    <w:rsid w:val="0D333DBB"/>
    <w:rsid w:val="0D3F57BC"/>
    <w:rsid w:val="0D464D9C"/>
    <w:rsid w:val="0D4A4AC2"/>
    <w:rsid w:val="0D556D8D"/>
    <w:rsid w:val="0D5A25F6"/>
    <w:rsid w:val="0D6A16EC"/>
    <w:rsid w:val="0D6B65B1"/>
    <w:rsid w:val="0D7C256C"/>
    <w:rsid w:val="0D7D0092"/>
    <w:rsid w:val="0D7F02AE"/>
    <w:rsid w:val="0D815DD4"/>
    <w:rsid w:val="0D8238FA"/>
    <w:rsid w:val="0D830E03"/>
    <w:rsid w:val="0D8B27AF"/>
    <w:rsid w:val="0D903CDE"/>
    <w:rsid w:val="0DA73361"/>
    <w:rsid w:val="0DAE649D"/>
    <w:rsid w:val="0DB25F8E"/>
    <w:rsid w:val="0DB8731C"/>
    <w:rsid w:val="0DBC6E0C"/>
    <w:rsid w:val="0DC857B1"/>
    <w:rsid w:val="0DD028B8"/>
    <w:rsid w:val="0DD8176C"/>
    <w:rsid w:val="0DDA1988"/>
    <w:rsid w:val="0DE33D78"/>
    <w:rsid w:val="0DE40111"/>
    <w:rsid w:val="0E056A05"/>
    <w:rsid w:val="0E060087"/>
    <w:rsid w:val="0E0F1632"/>
    <w:rsid w:val="0E1924B1"/>
    <w:rsid w:val="0E20609D"/>
    <w:rsid w:val="0E2D54A0"/>
    <w:rsid w:val="0E3A41D5"/>
    <w:rsid w:val="0E3C7F4D"/>
    <w:rsid w:val="0E3E1F17"/>
    <w:rsid w:val="0E417312"/>
    <w:rsid w:val="0E455054"/>
    <w:rsid w:val="0E4A266A"/>
    <w:rsid w:val="0E4B63E2"/>
    <w:rsid w:val="0E625C06"/>
    <w:rsid w:val="0E682AF0"/>
    <w:rsid w:val="0E6F20D1"/>
    <w:rsid w:val="0E776173"/>
    <w:rsid w:val="0E7B0A75"/>
    <w:rsid w:val="0E83347D"/>
    <w:rsid w:val="0E8C2C83"/>
    <w:rsid w:val="0E9919B5"/>
    <w:rsid w:val="0EB421D9"/>
    <w:rsid w:val="0EB43F87"/>
    <w:rsid w:val="0EB45D35"/>
    <w:rsid w:val="0ED463D8"/>
    <w:rsid w:val="0EDB7766"/>
    <w:rsid w:val="0EE1018A"/>
    <w:rsid w:val="0EEA5BFB"/>
    <w:rsid w:val="0EEF6D6E"/>
    <w:rsid w:val="0EFE3455"/>
    <w:rsid w:val="0F037869"/>
    <w:rsid w:val="0F0C791F"/>
    <w:rsid w:val="0F134C17"/>
    <w:rsid w:val="0F1634CA"/>
    <w:rsid w:val="0F1A028E"/>
    <w:rsid w:val="0F1F5265"/>
    <w:rsid w:val="0F205179"/>
    <w:rsid w:val="0F220EF1"/>
    <w:rsid w:val="0F2440D7"/>
    <w:rsid w:val="0F262586"/>
    <w:rsid w:val="0F274759"/>
    <w:rsid w:val="0F2865C2"/>
    <w:rsid w:val="0F2B6A4C"/>
    <w:rsid w:val="0F411D39"/>
    <w:rsid w:val="0F4C0664"/>
    <w:rsid w:val="0F5512C6"/>
    <w:rsid w:val="0F566DED"/>
    <w:rsid w:val="0F5F226B"/>
    <w:rsid w:val="0F661726"/>
    <w:rsid w:val="0F783207"/>
    <w:rsid w:val="0F841BAC"/>
    <w:rsid w:val="0F8A6A96"/>
    <w:rsid w:val="0F8B118C"/>
    <w:rsid w:val="0F9C1270"/>
    <w:rsid w:val="0FA933C0"/>
    <w:rsid w:val="0FAB538A"/>
    <w:rsid w:val="0FAC0D64"/>
    <w:rsid w:val="0FB471A8"/>
    <w:rsid w:val="0FB75ADD"/>
    <w:rsid w:val="0FCD3553"/>
    <w:rsid w:val="0FD22917"/>
    <w:rsid w:val="0FD50659"/>
    <w:rsid w:val="0FDC6702"/>
    <w:rsid w:val="0FDF6DE2"/>
    <w:rsid w:val="0FE20680"/>
    <w:rsid w:val="0FEC5E28"/>
    <w:rsid w:val="0FED59A3"/>
    <w:rsid w:val="0FFC5BE6"/>
    <w:rsid w:val="0FFF56D6"/>
    <w:rsid w:val="10026F41"/>
    <w:rsid w:val="1008458B"/>
    <w:rsid w:val="10257D30"/>
    <w:rsid w:val="103C2486"/>
    <w:rsid w:val="103E3C0B"/>
    <w:rsid w:val="1045133B"/>
    <w:rsid w:val="10521CAA"/>
    <w:rsid w:val="10525806"/>
    <w:rsid w:val="1054157E"/>
    <w:rsid w:val="105E36DE"/>
    <w:rsid w:val="10635C65"/>
    <w:rsid w:val="107A6B0B"/>
    <w:rsid w:val="108005C5"/>
    <w:rsid w:val="10953945"/>
    <w:rsid w:val="10A047C3"/>
    <w:rsid w:val="10AA3894"/>
    <w:rsid w:val="10AB4F16"/>
    <w:rsid w:val="10AF2C58"/>
    <w:rsid w:val="10B27627"/>
    <w:rsid w:val="10C009C2"/>
    <w:rsid w:val="10C06C14"/>
    <w:rsid w:val="10D64689"/>
    <w:rsid w:val="10E01064"/>
    <w:rsid w:val="10E943BC"/>
    <w:rsid w:val="10ED13FA"/>
    <w:rsid w:val="10F040B0"/>
    <w:rsid w:val="10F468BD"/>
    <w:rsid w:val="10F863AD"/>
    <w:rsid w:val="10FC5772"/>
    <w:rsid w:val="10FC6B92"/>
    <w:rsid w:val="10FE598E"/>
    <w:rsid w:val="11005262"/>
    <w:rsid w:val="110A7E8F"/>
    <w:rsid w:val="11160F29"/>
    <w:rsid w:val="1122342A"/>
    <w:rsid w:val="11270A41"/>
    <w:rsid w:val="11297E47"/>
    <w:rsid w:val="11423ACC"/>
    <w:rsid w:val="1145536B"/>
    <w:rsid w:val="116972AB"/>
    <w:rsid w:val="117479FE"/>
    <w:rsid w:val="117A3266"/>
    <w:rsid w:val="117B0D8C"/>
    <w:rsid w:val="117D68B3"/>
    <w:rsid w:val="11847C41"/>
    <w:rsid w:val="11881259"/>
    <w:rsid w:val="118B7221"/>
    <w:rsid w:val="118C4D48"/>
    <w:rsid w:val="11AA3420"/>
    <w:rsid w:val="11B12A00"/>
    <w:rsid w:val="11C049F1"/>
    <w:rsid w:val="11C444E1"/>
    <w:rsid w:val="11C97D4A"/>
    <w:rsid w:val="11EB7CC0"/>
    <w:rsid w:val="11F32DBF"/>
    <w:rsid w:val="11F8418B"/>
    <w:rsid w:val="121216F1"/>
    <w:rsid w:val="1232769D"/>
    <w:rsid w:val="124F1F87"/>
    <w:rsid w:val="12543AB7"/>
    <w:rsid w:val="125515DD"/>
    <w:rsid w:val="125C296C"/>
    <w:rsid w:val="125D4F01"/>
    <w:rsid w:val="125E66E4"/>
    <w:rsid w:val="126161D4"/>
    <w:rsid w:val="126F08F1"/>
    <w:rsid w:val="12746FFA"/>
    <w:rsid w:val="127557DC"/>
    <w:rsid w:val="127D7C27"/>
    <w:rsid w:val="129B16E6"/>
    <w:rsid w:val="12AF5192"/>
    <w:rsid w:val="12B66520"/>
    <w:rsid w:val="12C7072D"/>
    <w:rsid w:val="12CB18A0"/>
    <w:rsid w:val="12D30BEF"/>
    <w:rsid w:val="12DC3AAD"/>
    <w:rsid w:val="12DC585B"/>
    <w:rsid w:val="12DD1CFF"/>
    <w:rsid w:val="12E070F9"/>
    <w:rsid w:val="12E110C3"/>
    <w:rsid w:val="13001549"/>
    <w:rsid w:val="130518A2"/>
    <w:rsid w:val="130B7EEE"/>
    <w:rsid w:val="130C43DC"/>
    <w:rsid w:val="13125980"/>
    <w:rsid w:val="131508D4"/>
    <w:rsid w:val="13255454"/>
    <w:rsid w:val="13280AA0"/>
    <w:rsid w:val="1344630F"/>
    <w:rsid w:val="1346072F"/>
    <w:rsid w:val="135D2E40"/>
    <w:rsid w:val="1360648C"/>
    <w:rsid w:val="136917E4"/>
    <w:rsid w:val="13712447"/>
    <w:rsid w:val="13731692"/>
    <w:rsid w:val="13734411"/>
    <w:rsid w:val="137D2B9A"/>
    <w:rsid w:val="138E4DA7"/>
    <w:rsid w:val="139369E7"/>
    <w:rsid w:val="13A50343"/>
    <w:rsid w:val="13A520F1"/>
    <w:rsid w:val="13C22CA3"/>
    <w:rsid w:val="13C3190E"/>
    <w:rsid w:val="13C94031"/>
    <w:rsid w:val="13CE5AEB"/>
    <w:rsid w:val="13CE7899"/>
    <w:rsid w:val="13D12EE6"/>
    <w:rsid w:val="13F61FEF"/>
    <w:rsid w:val="13FD017F"/>
    <w:rsid w:val="14027543"/>
    <w:rsid w:val="140C03C2"/>
    <w:rsid w:val="140E7C96"/>
    <w:rsid w:val="141F0A5A"/>
    <w:rsid w:val="142179C9"/>
    <w:rsid w:val="14411E19"/>
    <w:rsid w:val="14517D16"/>
    <w:rsid w:val="145C6F17"/>
    <w:rsid w:val="145D29CB"/>
    <w:rsid w:val="146A5814"/>
    <w:rsid w:val="14726477"/>
    <w:rsid w:val="147979C3"/>
    <w:rsid w:val="148443FC"/>
    <w:rsid w:val="14A32AD4"/>
    <w:rsid w:val="14A8633C"/>
    <w:rsid w:val="14A979BF"/>
    <w:rsid w:val="14B940A6"/>
    <w:rsid w:val="14D2330D"/>
    <w:rsid w:val="14D507B4"/>
    <w:rsid w:val="14E31122"/>
    <w:rsid w:val="15015A4D"/>
    <w:rsid w:val="15064E11"/>
    <w:rsid w:val="15121A08"/>
    <w:rsid w:val="151237B6"/>
    <w:rsid w:val="15260BE8"/>
    <w:rsid w:val="152C0D1B"/>
    <w:rsid w:val="152E4A94"/>
    <w:rsid w:val="15316332"/>
    <w:rsid w:val="15325C06"/>
    <w:rsid w:val="153F4C73"/>
    <w:rsid w:val="15477903"/>
    <w:rsid w:val="15512590"/>
    <w:rsid w:val="155700D2"/>
    <w:rsid w:val="15657D89"/>
    <w:rsid w:val="156B0BFC"/>
    <w:rsid w:val="156D4E90"/>
    <w:rsid w:val="156E0319"/>
    <w:rsid w:val="15806971"/>
    <w:rsid w:val="158E5532"/>
    <w:rsid w:val="15973CBB"/>
    <w:rsid w:val="159F14ED"/>
    <w:rsid w:val="15A80030"/>
    <w:rsid w:val="15AC740B"/>
    <w:rsid w:val="15AF7257"/>
    <w:rsid w:val="15B12FCF"/>
    <w:rsid w:val="15B139C8"/>
    <w:rsid w:val="15B66837"/>
    <w:rsid w:val="15CA4090"/>
    <w:rsid w:val="15D64EC1"/>
    <w:rsid w:val="15F07F9B"/>
    <w:rsid w:val="16026BD5"/>
    <w:rsid w:val="160752E5"/>
    <w:rsid w:val="1619228E"/>
    <w:rsid w:val="161F43DC"/>
    <w:rsid w:val="161F618A"/>
    <w:rsid w:val="162163A6"/>
    <w:rsid w:val="16273291"/>
    <w:rsid w:val="16302179"/>
    <w:rsid w:val="16460C5B"/>
    <w:rsid w:val="16467BBB"/>
    <w:rsid w:val="164E6A70"/>
    <w:rsid w:val="165012CD"/>
    <w:rsid w:val="16531872"/>
    <w:rsid w:val="16557DFE"/>
    <w:rsid w:val="16685D83"/>
    <w:rsid w:val="168406E3"/>
    <w:rsid w:val="169026DF"/>
    <w:rsid w:val="169326D4"/>
    <w:rsid w:val="16985F3D"/>
    <w:rsid w:val="169C77DB"/>
    <w:rsid w:val="16B8213B"/>
    <w:rsid w:val="16D927DD"/>
    <w:rsid w:val="16DC407B"/>
    <w:rsid w:val="16E96798"/>
    <w:rsid w:val="17233A58"/>
    <w:rsid w:val="172B1C15"/>
    <w:rsid w:val="172C5003"/>
    <w:rsid w:val="173C0FBE"/>
    <w:rsid w:val="174C7453"/>
    <w:rsid w:val="175956CC"/>
    <w:rsid w:val="175C51BC"/>
    <w:rsid w:val="17604CAC"/>
    <w:rsid w:val="17636AF8"/>
    <w:rsid w:val="17780248"/>
    <w:rsid w:val="17824C23"/>
    <w:rsid w:val="179E3A27"/>
    <w:rsid w:val="17A0154D"/>
    <w:rsid w:val="17A34B99"/>
    <w:rsid w:val="17AA4179"/>
    <w:rsid w:val="17B15508"/>
    <w:rsid w:val="17B31280"/>
    <w:rsid w:val="17B648CC"/>
    <w:rsid w:val="17BB0135"/>
    <w:rsid w:val="17C0399D"/>
    <w:rsid w:val="17D47448"/>
    <w:rsid w:val="17D631C0"/>
    <w:rsid w:val="17DB2585"/>
    <w:rsid w:val="17E4768B"/>
    <w:rsid w:val="17F51899"/>
    <w:rsid w:val="17F65611"/>
    <w:rsid w:val="1800023D"/>
    <w:rsid w:val="18273A1C"/>
    <w:rsid w:val="182A0E16"/>
    <w:rsid w:val="183103F7"/>
    <w:rsid w:val="18552337"/>
    <w:rsid w:val="18585984"/>
    <w:rsid w:val="185C1918"/>
    <w:rsid w:val="18616F2E"/>
    <w:rsid w:val="18677346"/>
    <w:rsid w:val="186B56B7"/>
    <w:rsid w:val="187A1D9E"/>
    <w:rsid w:val="188E75F7"/>
    <w:rsid w:val="189A41EE"/>
    <w:rsid w:val="18B84674"/>
    <w:rsid w:val="18D019BE"/>
    <w:rsid w:val="18D3325C"/>
    <w:rsid w:val="18DE057F"/>
    <w:rsid w:val="18ED2570"/>
    <w:rsid w:val="18ED6A14"/>
    <w:rsid w:val="18FE29CF"/>
    <w:rsid w:val="190B6E9A"/>
    <w:rsid w:val="190D2C12"/>
    <w:rsid w:val="191C4C03"/>
    <w:rsid w:val="19265A82"/>
    <w:rsid w:val="192D0BBE"/>
    <w:rsid w:val="19314B52"/>
    <w:rsid w:val="19393A07"/>
    <w:rsid w:val="193F7C06"/>
    <w:rsid w:val="19480FBB"/>
    <w:rsid w:val="194A79C2"/>
    <w:rsid w:val="1954439D"/>
    <w:rsid w:val="19575F5C"/>
    <w:rsid w:val="195E521C"/>
    <w:rsid w:val="196419D8"/>
    <w:rsid w:val="196640D0"/>
    <w:rsid w:val="19704F4F"/>
    <w:rsid w:val="19793E03"/>
    <w:rsid w:val="197C1933"/>
    <w:rsid w:val="19834C82"/>
    <w:rsid w:val="19A30E80"/>
    <w:rsid w:val="19A35C1A"/>
    <w:rsid w:val="19B2593E"/>
    <w:rsid w:val="19B66E06"/>
    <w:rsid w:val="19D159ED"/>
    <w:rsid w:val="19D379B8"/>
    <w:rsid w:val="19D41FCF"/>
    <w:rsid w:val="19E5453B"/>
    <w:rsid w:val="19EA6AAF"/>
    <w:rsid w:val="19FA13E8"/>
    <w:rsid w:val="1A136006"/>
    <w:rsid w:val="1A310B82"/>
    <w:rsid w:val="1A530AF8"/>
    <w:rsid w:val="1A5D1977"/>
    <w:rsid w:val="1A606D71"/>
    <w:rsid w:val="1A710F7F"/>
    <w:rsid w:val="1A80748F"/>
    <w:rsid w:val="1A8962C8"/>
    <w:rsid w:val="1A8B0292"/>
    <w:rsid w:val="1A8B64E4"/>
    <w:rsid w:val="1A9829AF"/>
    <w:rsid w:val="1AD0039B"/>
    <w:rsid w:val="1ADC6D40"/>
    <w:rsid w:val="1ADD03C2"/>
    <w:rsid w:val="1AE250EB"/>
    <w:rsid w:val="1AE479A2"/>
    <w:rsid w:val="1AE93C3B"/>
    <w:rsid w:val="1AFC1190"/>
    <w:rsid w:val="1B157B5C"/>
    <w:rsid w:val="1B1738D4"/>
    <w:rsid w:val="1B1F4E7E"/>
    <w:rsid w:val="1B2304CB"/>
    <w:rsid w:val="1B2D759B"/>
    <w:rsid w:val="1B375D24"/>
    <w:rsid w:val="1B421B68"/>
    <w:rsid w:val="1B46065D"/>
    <w:rsid w:val="1B593EEC"/>
    <w:rsid w:val="1B8371BB"/>
    <w:rsid w:val="1B981220"/>
    <w:rsid w:val="1BA809D0"/>
    <w:rsid w:val="1BB750B7"/>
    <w:rsid w:val="1BB92E6F"/>
    <w:rsid w:val="1BBC447B"/>
    <w:rsid w:val="1BD619E1"/>
    <w:rsid w:val="1BE20386"/>
    <w:rsid w:val="1BE7774A"/>
    <w:rsid w:val="1C057BD0"/>
    <w:rsid w:val="1C0A168B"/>
    <w:rsid w:val="1C0F6CA1"/>
    <w:rsid w:val="1C117EE5"/>
    <w:rsid w:val="1C3D736A"/>
    <w:rsid w:val="1C4A1A87"/>
    <w:rsid w:val="1C4A7CD9"/>
    <w:rsid w:val="1C4C1CA3"/>
    <w:rsid w:val="1C507965"/>
    <w:rsid w:val="1C512E16"/>
    <w:rsid w:val="1C632B49"/>
    <w:rsid w:val="1C69015F"/>
    <w:rsid w:val="1C6B28A5"/>
    <w:rsid w:val="1C764160"/>
    <w:rsid w:val="1C8054A9"/>
    <w:rsid w:val="1C850D11"/>
    <w:rsid w:val="1C874A89"/>
    <w:rsid w:val="1C922125"/>
    <w:rsid w:val="1C940F54"/>
    <w:rsid w:val="1CA707BF"/>
    <w:rsid w:val="1CB33AD0"/>
    <w:rsid w:val="1CB515F6"/>
    <w:rsid w:val="1CC96E50"/>
    <w:rsid w:val="1CD4467B"/>
    <w:rsid w:val="1CD557F5"/>
    <w:rsid w:val="1CDD0B4D"/>
    <w:rsid w:val="1CE67A02"/>
    <w:rsid w:val="1CEE4B08"/>
    <w:rsid w:val="1CF10155"/>
    <w:rsid w:val="1D097B94"/>
    <w:rsid w:val="1D1C3424"/>
    <w:rsid w:val="1D1E3640"/>
    <w:rsid w:val="1D1E53EE"/>
    <w:rsid w:val="1D1F381A"/>
    <w:rsid w:val="1D2B7B0B"/>
    <w:rsid w:val="1D300C7D"/>
    <w:rsid w:val="1D350989"/>
    <w:rsid w:val="1D3D339A"/>
    <w:rsid w:val="1D427CEC"/>
    <w:rsid w:val="1D5167F5"/>
    <w:rsid w:val="1D547061"/>
    <w:rsid w:val="1D5801D4"/>
    <w:rsid w:val="1D61352C"/>
    <w:rsid w:val="1D6848BB"/>
    <w:rsid w:val="1D7A639C"/>
    <w:rsid w:val="1D7C2114"/>
    <w:rsid w:val="1D816D60"/>
    <w:rsid w:val="1D903E12"/>
    <w:rsid w:val="1DA13929"/>
    <w:rsid w:val="1DA63635"/>
    <w:rsid w:val="1DAB29F9"/>
    <w:rsid w:val="1DAF4298"/>
    <w:rsid w:val="1DB96EC4"/>
    <w:rsid w:val="1DC67833"/>
    <w:rsid w:val="1DCB06DE"/>
    <w:rsid w:val="1DD36BDC"/>
    <w:rsid w:val="1DDB508D"/>
    <w:rsid w:val="1DDF160A"/>
    <w:rsid w:val="1DE1641B"/>
    <w:rsid w:val="1DE65AEE"/>
    <w:rsid w:val="1DFD14A7"/>
    <w:rsid w:val="1DFE521F"/>
    <w:rsid w:val="1E067C30"/>
    <w:rsid w:val="1E087E4C"/>
    <w:rsid w:val="1E0A5972"/>
    <w:rsid w:val="1E1349FA"/>
    <w:rsid w:val="1E1443C5"/>
    <w:rsid w:val="1E18008F"/>
    <w:rsid w:val="1E197963"/>
    <w:rsid w:val="1E1E766F"/>
    <w:rsid w:val="1E214A6A"/>
    <w:rsid w:val="1E28419C"/>
    <w:rsid w:val="1E2F5C62"/>
    <w:rsid w:val="1E2F7187"/>
    <w:rsid w:val="1E334EC9"/>
    <w:rsid w:val="1E380731"/>
    <w:rsid w:val="1E391DB3"/>
    <w:rsid w:val="1E4C7426"/>
    <w:rsid w:val="1E562965"/>
    <w:rsid w:val="1E676920"/>
    <w:rsid w:val="1E8C282B"/>
    <w:rsid w:val="1E967206"/>
    <w:rsid w:val="1E982F7E"/>
    <w:rsid w:val="1E9D2342"/>
    <w:rsid w:val="1EA2204E"/>
    <w:rsid w:val="1EAA4A5F"/>
    <w:rsid w:val="1EB31B66"/>
    <w:rsid w:val="1EB53B30"/>
    <w:rsid w:val="1EC04283"/>
    <w:rsid w:val="1ED55F80"/>
    <w:rsid w:val="1ED815CC"/>
    <w:rsid w:val="1EF04B68"/>
    <w:rsid w:val="1EF65EF6"/>
    <w:rsid w:val="1EF81C6E"/>
    <w:rsid w:val="1EFB52BB"/>
    <w:rsid w:val="1F073C5F"/>
    <w:rsid w:val="1F1A3993"/>
    <w:rsid w:val="1F26058A"/>
    <w:rsid w:val="1F29007A"/>
    <w:rsid w:val="1F2B2044"/>
    <w:rsid w:val="1F3A2287"/>
    <w:rsid w:val="1F4B6242"/>
    <w:rsid w:val="1F4E188E"/>
    <w:rsid w:val="1F505606"/>
    <w:rsid w:val="1F52137F"/>
    <w:rsid w:val="1F5570C1"/>
    <w:rsid w:val="1F6410B2"/>
    <w:rsid w:val="1F693A2B"/>
    <w:rsid w:val="1F6A2B6C"/>
    <w:rsid w:val="1F6B0692"/>
    <w:rsid w:val="1F7237CF"/>
    <w:rsid w:val="1F8D23B7"/>
    <w:rsid w:val="1F9B0ADF"/>
    <w:rsid w:val="1FA53BA4"/>
    <w:rsid w:val="1FA871F0"/>
    <w:rsid w:val="1FAB0A8F"/>
    <w:rsid w:val="1FAB6CE1"/>
    <w:rsid w:val="1FC87893"/>
    <w:rsid w:val="1FCA53B9"/>
    <w:rsid w:val="1FD75D28"/>
    <w:rsid w:val="20016901"/>
    <w:rsid w:val="200563F1"/>
    <w:rsid w:val="200C3C23"/>
    <w:rsid w:val="200D1749"/>
    <w:rsid w:val="200D34F7"/>
    <w:rsid w:val="20270A5D"/>
    <w:rsid w:val="20322F5E"/>
    <w:rsid w:val="20360CA0"/>
    <w:rsid w:val="2059498F"/>
    <w:rsid w:val="20607ACB"/>
    <w:rsid w:val="206155F1"/>
    <w:rsid w:val="20686980"/>
    <w:rsid w:val="2080016D"/>
    <w:rsid w:val="2099122F"/>
    <w:rsid w:val="20A15A5E"/>
    <w:rsid w:val="20AC0F62"/>
    <w:rsid w:val="20AF0846"/>
    <w:rsid w:val="20B9542D"/>
    <w:rsid w:val="20BB72C4"/>
    <w:rsid w:val="20C0056A"/>
    <w:rsid w:val="20C75D9C"/>
    <w:rsid w:val="20D81D57"/>
    <w:rsid w:val="20DF3D0E"/>
    <w:rsid w:val="20E6788F"/>
    <w:rsid w:val="20E73D48"/>
    <w:rsid w:val="20EC135F"/>
    <w:rsid w:val="20FF72E4"/>
    <w:rsid w:val="2100305C"/>
    <w:rsid w:val="210E021F"/>
    <w:rsid w:val="21130FE1"/>
    <w:rsid w:val="211F7986"/>
    <w:rsid w:val="2130749E"/>
    <w:rsid w:val="213A176F"/>
    <w:rsid w:val="214077CF"/>
    <w:rsid w:val="214271D1"/>
    <w:rsid w:val="21464F13"/>
    <w:rsid w:val="215140CD"/>
    <w:rsid w:val="215552ED"/>
    <w:rsid w:val="216435EB"/>
    <w:rsid w:val="216B6728"/>
    <w:rsid w:val="21731A80"/>
    <w:rsid w:val="21747CD2"/>
    <w:rsid w:val="2177331E"/>
    <w:rsid w:val="21780E68"/>
    <w:rsid w:val="217952E8"/>
    <w:rsid w:val="218D2B42"/>
    <w:rsid w:val="21983295"/>
    <w:rsid w:val="219B052B"/>
    <w:rsid w:val="219E4D4F"/>
    <w:rsid w:val="219F63D1"/>
    <w:rsid w:val="21A63C04"/>
    <w:rsid w:val="21A659B2"/>
    <w:rsid w:val="21B31E7D"/>
    <w:rsid w:val="21D249F9"/>
    <w:rsid w:val="21D73DBD"/>
    <w:rsid w:val="21D97B35"/>
    <w:rsid w:val="21DC13D3"/>
    <w:rsid w:val="21DC7625"/>
    <w:rsid w:val="21DE15EF"/>
    <w:rsid w:val="21E8421C"/>
    <w:rsid w:val="21E85FCA"/>
    <w:rsid w:val="21F4671D"/>
    <w:rsid w:val="21FF3314"/>
    <w:rsid w:val="22031056"/>
    <w:rsid w:val="22065FA9"/>
    <w:rsid w:val="2208666C"/>
    <w:rsid w:val="220A4192"/>
    <w:rsid w:val="220D5A31"/>
    <w:rsid w:val="22155DA2"/>
    <w:rsid w:val="221C3EC6"/>
    <w:rsid w:val="222C28DC"/>
    <w:rsid w:val="22305CDC"/>
    <w:rsid w:val="22462CF1"/>
    <w:rsid w:val="225B540F"/>
    <w:rsid w:val="227B299A"/>
    <w:rsid w:val="228850B7"/>
    <w:rsid w:val="228B2608"/>
    <w:rsid w:val="228D0920"/>
    <w:rsid w:val="2297354C"/>
    <w:rsid w:val="22A46395"/>
    <w:rsid w:val="22A5210D"/>
    <w:rsid w:val="22A53EBB"/>
    <w:rsid w:val="22A87507"/>
    <w:rsid w:val="22AF4D3A"/>
    <w:rsid w:val="22BE4F7D"/>
    <w:rsid w:val="22BF31CF"/>
    <w:rsid w:val="22C500B9"/>
    <w:rsid w:val="22D16A5E"/>
    <w:rsid w:val="22DC187B"/>
    <w:rsid w:val="22F866E1"/>
    <w:rsid w:val="22FD22E7"/>
    <w:rsid w:val="22FE3670"/>
    <w:rsid w:val="2302130E"/>
    <w:rsid w:val="23057C2B"/>
    <w:rsid w:val="2309269C"/>
    <w:rsid w:val="230A01C2"/>
    <w:rsid w:val="230B6414"/>
    <w:rsid w:val="230F5140"/>
    <w:rsid w:val="231E4333"/>
    <w:rsid w:val="231F5A1C"/>
    <w:rsid w:val="23244DE0"/>
    <w:rsid w:val="23264FFC"/>
    <w:rsid w:val="23502079"/>
    <w:rsid w:val="235356C5"/>
    <w:rsid w:val="23587183"/>
    <w:rsid w:val="23675615"/>
    <w:rsid w:val="236E24FF"/>
    <w:rsid w:val="237D2742"/>
    <w:rsid w:val="23812740"/>
    <w:rsid w:val="23850E10"/>
    <w:rsid w:val="23BC74F2"/>
    <w:rsid w:val="23BE3486"/>
    <w:rsid w:val="23C95987"/>
    <w:rsid w:val="23CE2F9E"/>
    <w:rsid w:val="23D42CAA"/>
    <w:rsid w:val="23D86E95"/>
    <w:rsid w:val="23E344C7"/>
    <w:rsid w:val="23E34C9B"/>
    <w:rsid w:val="24172B97"/>
    <w:rsid w:val="241F1A4B"/>
    <w:rsid w:val="24311EAA"/>
    <w:rsid w:val="243674C1"/>
    <w:rsid w:val="24374FE7"/>
    <w:rsid w:val="243C25FD"/>
    <w:rsid w:val="24457704"/>
    <w:rsid w:val="24472E84"/>
    <w:rsid w:val="24523BCF"/>
    <w:rsid w:val="24577437"/>
    <w:rsid w:val="245E4322"/>
    <w:rsid w:val="246A0F18"/>
    <w:rsid w:val="24704055"/>
    <w:rsid w:val="24741D97"/>
    <w:rsid w:val="24804FB8"/>
    <w:rsid w:val="249935AC"/>
    <w:rsid w:val="249C4E4A"/>
    <w:rsid w:val="249D704F"/>
    <w:rsid w:val="24C22B02"/>
    <w:rsid w:val="24C83E91"/>
    <w:rsid w:val="24CD14A7"/>
    <w:rsid w:val="24CE0F21"/>
    <w:rsid w:val="24CF3471"/>
    <w:rsid w:val="24E00B9A"/>
    <w:rsid w:val="24ED38F7"/>
    <w:rsid w:val="24EF141E"/>
    <w:rsid w:val="24F84776"/>
    <w:rsid w:val="24FB6014"/>
    <w:rsid w:val="250749B9"/>
    <w:rsid w:val="25290DD3"/>
    <w:rsid w:val="2540611D"/>
    <w:rsid w:val="2560231B"/>
    <w:rsid w:val="25693679"/>
    <w:rsid w:val="258934F6"/>
    <w:rsid w:val="259A582D"/>
    <w:rsid w:val="259F3E09"/>
    <w:rsid w:val="25AD4B37"/>
    <w:rsid w:val="25B54415"/>
    <w:rsid w:val="25C603D0"/>
    <w:rsid w:val="25CB59E7"/>
    <w:rsid w:val="25CC175F"/>
    <w:rsid w:val="25D725DE"/>
    <w:rsid w:val="25E116AE"/>
    <w:rsid w:val="25EC593B"/>
    <w:rsid w:val="25F25669"/>
    <w:rsid w:val="25FA62CC"/>
    <w:rsid w:val="25FB1B96"/>
    <w:rsid w:val="25FE400E"/>
    <w:rsid w:val="260E2C1D"/>
    <w:rsid w:val="26215F4F"/>
    <w:rsid w:val="26445799"/>
    <w:rsid w:val="26461511"/>
    <w:rsid w:val="26492DAF"/>
    <w:rsid w:val="26527EB6"/>
    <w:rsid w:val="26543C2E"/>
    <w:rsid w:val="26571970"/>
    <w:rsid w:val="26775B6F"/>
    <w:rsid w:val="26776CCF"/>
    <w:rsid w:val="2677791D"/>
    <w:rsid w:val="2684130D"/>
    <w:rsid w:val="268A7862"/>
    <w:rsid w:val="26997893"/>
    <w:rsid w:val="26B4291F"/>
    <w:rsid w:val="26C16DEA"/>
    <w:rsid w:val="26C37006"/>
    <w:rsid w:val="26D22DA5"/>
    <w:rsid w:val="26D703BB"/>
    <w:rsid w:val="26E054C2"/>
    <w:rsid w:val="26E50D2A"/>
    <w:rsid w:val="26F01555"/>
    <w:rsid w:val="26F251F5"/>
    <w:rsid w:val="27133AE9"/>
    <w:rsid w:val="27225ADA"/>
    <w:rsid w:val="27391076"/>
    <w:rsid w:val="27457A1B"/>
    <w:rsid w:val="274912B9"/>
    <w:rsid w:val="27514612"/>
    <w:rsid w:val="27663AA7"/>
    <w:rsid w:val="276A7481"/>
    <w:rsid w:val="27787DF0"/>
    <w:rsid w:val="27826579"/>
    <w:rsid w:val="27846795"/>
    <w:rsid w:val="278774F8"/>
    <w:rsid w:val="27895B59"/>
    <w:rsid w:val="27910EB2"/>
    <w:rsid w:val="27912C60"/>
    <w:rsid w:val="279A2BBA"/>
    <w:rsid w:val="279B3ADF"/>
    <w:rsid w:val="279C5F0C"/>
    <w:rsid w:val="27A44741"/>
    <w:rsid w:val="27A74232"/>
    <w:rsid w:val="27AC5CEC"/>
    <w:rsid w:val="27B5694E"/>
    <w:rsid w:val="27C44DE4"/>
    <w:rsid w:val="27D50D9F"/>
    <w:rsid w:val="27D8088F"/>
    <w:rsid w:val="27DC212D"/>
    <w:rsid w:val="27E2170E"/>
    <w:rsid w:val="27E5541C"/>
    <w:rsid w:val="27F4588C"/>
    <w:rsid w:val="27F531EF"/>
    <w:rsid w:val="27F76F67"/>
    <w:rsid w:val="27FC27CF"/>
    <w:rsid w:val="281F56A3"/>
    <w:rsid w:val="28215D92"/>
    <w:rsid w:val="282633A8"/>
    <w:rsid w:val="282B4E63"/>
    <w:rsid w:val="283A6E54"/>
    <w:rsid w:val="283C0E1E"/>
    <w:rsid w:val="284952E9"/>
    <w:rsid w:val="284B2E0F"/>
    <w:rsid w:val="284B2E60"/>
    <w:rsid w:val="284F22F1"/>
    <w:rsid w:val="285F2D5E"/>
    <w:rsid w:val="28650375"/>
    <w:rsid w:val="286914E7"/>
    <w:rsid w:val="286D0FD7"/>
    <w:rsid w:val="2874680A"/>
    <w:rsid w:val="287B7A2B"/>
    <w:rsid w:val="287B7B98"/>
    <w:rsid w:val="287F6F5C"/>
    <w:rsid w:val="28814A83"/>
    <w:rsid w:val="28887BBF"/>
    <w:rsid w:val="2890116A"/>
    <w:rsid w:val="28976054"/>
    <w:rsid w:val="28A86680"/>
    <w:rsid w:val="28BE7A85"/>
    <w:rsid w:val="28C50E13"/>
    <w:rsid w:val="28C54A92"/>
    <w:rsid w:val="28C606E7"/>
    <w:rsid w:val="28C66939"/>
    <w:rsid w:val="28C826B1"/>
    <w:rsid w:val="28D20310"/>
    <w:rsid w:val="28E84B02"/>
    <w:rsid w:val="28E90D64"/>
    <w:rsid w:val="28F90ABD"/>
    <w:rsid w:val="28FD67FF"/>
    <w:rsid w:val="29017971"/>
    <w:rsid w:val="291476A5"/>
    <w:rsid w:val="292673D8"/>
    <w:rsid w:val="293E30BA"/>
    <w:rsid w:val="294025E4"/>
    <w:rsid w:val="29443308"/>
    <w:rsid w:val="295403E9"/>
    <w:rsid w:val="295E4DC4"/>
    <w:rsid w:val="296648C4"/>
    <w:rsid w:val="296A19BB"/>
    <w:rsid w:val="296C6B91"/>
    <w:rsid w:val="29763EBB"/>
    <w:rsid w:val="298760C9"/>
    <w:rsid w:val="29891E41"/>
    <w:rsid w:val="298A7967"/>
    <w:rsid w:val="298C1931"/>
    <w:rsid w:val="29AB625B"/>
    <w:rsid w:val="29B33362"/>
    <w:rsid w:val="29B81DBD"/>
    <w:rsid w:val="29BF5862"/>
    <w:rsid w:val="29D11A3A"/>
    <w:rsid w:val="29DF4157"/>
    <w:rsid w:val="29E03A2B"/>
    <w:rsid w:val="29E7300B"/>
    <w:rsid w:val="29F64FFC"/>
    <w:rsid w:val="2A094D30"/>
    <w:rsid w:val="2A0E0598"/>
    <w:rsid w:val="2A185910"/>
    <w:rsid w:val="2A1B4A63"/>
    <w:rsid w:val="2A224043"/>
    <w:rsid w:val="2A3A138D"/>
    <w:rsid w:val="2A4B17EC"/>
    <w:rsid w:val="2A4E130B"/>
    <w:rsid w:val="2A500BB0"/>
    <w:rsid w:val="2A50113D"/>
    <w:rsid w:val="2A5C1303"/>
    <w:rsid w:val="2A6B7798"/>
    <w:rsid w:val="2A7A5C2D"/>
    <w:rsid w:val="2A7F6495"/>
    <w:rsid w:val="2A832D34"/>
    <w:rsid w:val="2A88659C"/>
    <w:rsid w:val="2AA809EC"/>
    <w:rsid w:val="2ACD3FAF"/>
    <w:rsid w:val="2AE17A5A"/>
    <w:rsid w:val="2AF07C9E"/>
    <w:rsid w:val="2AFE685E"/>
    <w:rsid w:val="2B004385"/>
    <w:rsid w:val="2B065713"/>
    <w:rsid w:val="2B0F281A"/>
    <w:rsid w:val="2B0F45C8"/>
    <w:rsid w:val="2B1122E5"/>
    <w:rsid w:val="2B163BA8"/>
    <w:rsid w:val="2B1C3740"/>
    <w:rsid w:val="2B5244B4"/>
    <w:rsid w:val="2B5841C1"/>
    <w:rsid w:val="2B7D534D"/>
    <w:rsid w:val="2B886128"/>
    <w:rsid w:val="2B8925CC"/>
    <w:rsid w:val="2B911481"/>
    <w:rsid w:val="2B9D3739"/>
    <w:rsid w:val="2BC43604"/>
    <w:rsid w:val="2BC52ED8"/>
    <w:rsid w:val="2BD17ACF"/>
    <w:rsid w:val="2BDD46C6"/>
    <w:rsid w:val="2BE45A54"/>
    <w:rsid w:val="2BE47802"/>
    <w:rsid w:val="2BE55328"/>
    <w:rsid w:val="2C02771A"/>
    <w:rsid w:val="2C063C1D"/>
    <w:rsid w:val="2C210A56"/>
    <w:rsid w:val="2C2422F5"/>
    <w:rsid w:val="2C271DE5"/>
    <w:rsid w:val="2C283A81"/>
    <w:rsid w:val="2C3047F6"/>
    <w:rsid w:val="2C463234"/>
    <w:rsid w:val="2C4C3B89"/>
    <w:rsid w:val="2C4C53A8"/>
    <w:rsid w:val="2C555B51"/>
    <w:rsid w:val="2C564697"/>
    <w:rsid w:val="2C5B55EB"/>
    <w:rsid w:val="2C6710BB"/>
    <w:rsid w:val="2C697D08"/>
    <w:rsid w:val="2C714E0E"/>
    <w:rsid w:val="2C723060"/>
    <w:rsid w:val="2C792640"/>
    <w:rsid w:val="2C7C249D"/>
    <w:rsid w:val="2C7C3EDF"/>
    <w:rsid w:val="2C892158"/>
    <w:rsid w:val="2C8B0824"/>
    <w:rsid w:val="2C9A25B7"/>
    <w:rsid w:val="2CA60F5C"/>
    <w:rsid w:val="2CBD50BB"/>
    <w:rsid w:val="2CD23AFF"/>
    <w:rsid w:val="2CDF7FCA"/>
    <w:rsid w:val="2CF0667B"/>
    <w:rsid w:val="2CF91A3F"/>
    <w:rsid w:val="2CFB12A7"/>
    <w:rsid w:val="2D016192"/>
    <w:rsid w:val="2D045C82"/>
    <w:rsid w:val="2D12039F"/>
    <w:rsid w:val="2D1C121E"/>
    <w:rsid w:val="2D1C4D7A"/>
    <w:rsid w:val="2D217F59"/>
    <w:rsid w:val="2D264FED"/>
    <w:rsid w:val="2D3227EF"/>
    <w:rsid w:val="2D3357F6"/>
    <w:rsid w:val="2D3E1194"/>
    <w:rsid w:val="2D404F0C"/>
    <w:rsid w:val="2D5A2500"/>
    <w:rsid w:val="2D5B685D"/>
    <w:rsid w:val="2D5C5ABE"/>
    <w:rsid w:val="2D610A81"/>
    <w:rsid w:val="2D6F75A0"/>
    <w:rsid w:val="2D7D7F0E"/>
    <w:rsid w:val="2D8172D3"/>
    <w:rsid w:val="2D8A6CDE"/>
    <w:rsid w:val="2D984D48"/>
    <w:rsid w:val="2D9B65E7"/>
    <w:rsid w:val="2D9E1C33"/>
    <w:rsid w:val="2DB12B6C"/>
    <w:rsid w:val="2DB80F46"/>
    <w:rsid w:val="2DD9710F"/>
    <w:rsid w:val="2DE0224B"/>
    <w:rsid w:val="2DF53F49"/>
    <w:rsid w:val="2E04418C"/>
    <w:rsid w:val="2E0777D8"/>
    <w:rsid w:val="2E1B14D5"/>
    <w:rsid w:val="2E255EB0"/>
    <w:rsid w:val="2E2A34C6"/>
    <w:rsid w:val="2E2E745B"/>
    <w:rsid w:val="2E344345"/>
    <w:rsid w:val="2E3A5DFF"/>
    <w:rsid w:val="2E3C1B78"/>
    <w:rsid w:val="2E3D769E"/>
    <w:rsid w:val="2E586286"/>
    <w:rsid w:val="2E5A0250"/>
    <w:rsid w:val="2E5D564A"/>
    <w:rsid w:val="2E5F13C2"/>
    <w:rsid w:val="2E620EB2"/>
    <w:rsid w:val="2E671F0E"/>
    <w:rsid w:val="2E692241"/>
    <w:rsid w:val="2E6A7D67"/>
    <w:rsid w:val="2E76752B"/>
    <w:rsid w:val="2E913546"/>
    <w:rsid w:val="2E9C43C4"/>
    <w:rsid w:val="2EA15E7F"/>
    <w:rsid w:val="2EAF2A1C"/>
    <w:rsid w:val="2EB37960"/>
    <w:rsid w:val="2EB84F76"/>
    <w:rsid w:val="2ED27DE6"/>
    <w:rsid w:val="2EDF69A7"/>
    <w:rsid w:val="2EFA10EB"/>
    <w:rsid w:val="2EFE507F"/>
    <w:rsid w:val="2EFF2BA5"/>
    <w:rsid w:val="2F0D05CB"/>
    <w:rsid w:val="2F210D6D"/>
    <w:rsid w:val="2F25085E"/>
    <w:rsid w:val="2F2B5748"/>
    <w:rsid w:val="2F302D5E"/>
    <w:rsid w:val="2F3957BB"/>
    <w:rsid w:val="2F560A17"/>
    <w:rsid w:val="2F57653D"/>
    <w:rsid w:val="2F5B427F"/>
    <w:rsid w:val="2F61560E"/>
    <w:rsid w:val="2F6A022C"/>
    <w:rsid w:val="2F6F3887"/>
    <w:rsid w:val="2F7013AD"/>
    <w:rsid w:val="2F706960"/>
    <w:rsid w:val="2F7C41F6"/>
    <w:rsid w:val="2F8C3EE9"/>
    <w:rsid w:val="2F911A4F"/>
    <w:rsid w:val="2F947791"/>
    <w:rsid w:val="2F972DD1"/>
    <w:rsid w:val="2F9B0B20"/>
    <w:rsid w:val="2FA06136"/>
    <w:rsid w:val="2FA15A0A"/>
    <w:rsid w:val="2FA5374C"/>
    <w:rsid w:val="2FB2291F"/>
    <w:rsid w:val="2FBE480E"/>
    <w:rsid w:val="2FC17E5A"/>
    <w:rsid w:val="2FC33BD3"/>
    <w:rsid w:val="2FC35FA3"/>
    <w:rsid w:val="2FCC6F2B"/>
    <w:rsid w:val="2FCF4325"/>
    <w:rsid w:val="2FD656B4"/>
    <w:rsid w:val="2FD933F6"/>
    <w:rsid w:val="2FDE0A0C"/>
    <w:rsid w:val="300246FB"/>
    <w:rsid w:val="300B4EF7"/>
    <w:rsid w:val="30116675"/>
    <w:rsid w:val="3014442E"/>
    <w:rsid w:val="30161F54"/>
    <w:rsid w:val="301C0144"/>
    <w:rsid w:val="30313232"/>
    <w:rsid w:val="30420F9B"/>
    <w:rsid w:val="30446AC1"/>
    <w:rsid w:val="30450A8C"/>
    <w:rsid w:val="304C1E1A"/>
    <w:rsid w:val="305D7B83"/>
    <w:rsid w:val="30711881"/>
    <w:rsid w:val="30760C45"/>
    <w:rsid w:val="30847806"/>
    <w:rsid w:val="30A9101A"/>
    <w:rsid w:val="30B26121"/>
    <w:rsid w:val="30BA6D84"/>
    <w:rsid w:val="30C10112"/>
    <w:rsid w:val="30CC4D09"/>
    <w:rsid w:val="30D342E9"/>
    <w:rsid w:val="30D616E4"/>
    <w:rsid w:val="30DD0CC4"/>
    <w:rsid w:val="30E262DA"/>
    <w:rsid w:val="30ED2E37"/>
    <w:rsid w:val="30F222CD"/>
    <w:rsid w:val="30F878AC"/>
    <w:rsid w:val="3102072B"/>
    <w:rsid w:val="310821E5"/>
    <w:rsid w:val="310D15A9"/>
    <w:rsid w:val="310F3573"/>
    <w:rsid w:val="310F6C24"/>
    <w:rsid w:val="3112096E"/>
    <w:rsid w:val="311820B2"/>
    <w:rsid w:val="312E32CE"/>
    <w:rsid w:val="31330DF8"/>
    <w:rsid w:val="3138414C"/>
    <w:rsid w:val="3139239E"/>
    <w:rsid w:val="313B4368"/>
    <w:rsid w:val="313C1E8F"/>
    <w:rsid w:val="314825E1"/>
    <w:rsid w:val="315947EF"/>
    <w:rsid w:val="31682C84"/>
    <w:rsid w:val="317C228B"/>
    <w:rsid w:val="31807FCD"/>
    <w:rsid w:val="31857392"/>
    <w:rsid w:val="319F5F79"/>
    <w:rsid w:val="31BE0AF5"/>
    <w:rsid w:val="31D10829"/>
    <w:rsid w:val="31D16A7B"/>
    <w:rsid w:val="31D71BB7"/>
    <w:rsid w:val="31DD71CE"/>
    <w:rsid w:val="31E367AE"/>
    <w:rsid w:val="31E63BA8"/>
    <w:rsid w:val="32007960"/>
    <w:rsid w:val="32080B8D"/>
    <w:rsid w:val="32081D71"/>
    <w:rsid w:val="320C360F"/>
    <w:rsid w:val="32190F4E"/>
    <w:rsid w:val="32313075"/>
    <w:rsid w:val="323B2146"/>
    <w:rsid w:val="324059AE"/>
    <w:rsid w:val="32505AC0"/>
    <w:rsid w:val="3251196A"/>
    <w:rsid w:val="32537490"/>
    <w:rsid w:val="32544FB6"/>
    <w:rsid w:val="325D68F6"/>
    <w:rsid w:val="326A5D92"/>
    <w:rsid w:val="326C2300"/>
    <w:rsid w:val="326E6078"/>
    <w:rsid w:val="32843AED"/>
    <w:rsid w:val="3286339B"/>
    <w:rsid w:val="32943658"/>
    <w:rsid w:val="32987598"/>
    <w:rsid w:val="32A23F73"/>
    <w:rsid w:val="32A41A99"/>
    <w:rsid w:val="32B36180"/>
    <w:rsid w:val="32B83797"/>
    <w:rsid w:val="32C46DDF"/>
    <w:rsid w:val="32C55048"/>
    <w:rsid w:val="32C739DA"/>
    <w:rsid w:val="32CB34CA"/>
    <w:rsid w:val="32D22AAA"/>
    <w:rsid w:val="32D83E39"/>
    <w:rsid w:val="32DA1E8F"/>
    <w:rsid w:val="32E242A8"/>
    <w:rsid w:val="32F6565F"/>
    <w:rsid w:val="32FB3683"/>
    <w:rsid w:val="33024A12"/>
    <w:rsid w:val="330668C7"/>
    <w:rsid w:val="33095DA0"/>
    <w:rsid w:val="331A7FAD"/>
    <w:rsid w:val="332B5D17"/>
    <w:rsid w:val="334B63B9"/>
    <w:rsid w:val="334D3EDF"/>
    <w:rsid w:val="334E5EA9"/>
    <w:rsid w:val="335F00B6"/>
    <w:rsid w:val="336D4581"/>
    <w:rsid w:val="337C57F1"/>
    <w:rsid w:val="33863895"/>
    <w:rsid w:val="339C4E66"/>
    <w:rsid w:val="33A1422B"/>
    <w:rsid w:val="33B752D5"/>
    <w:rsid w:val="33C543BD"/>
    <w:rsid w:val="33C70135"/>
    <w:rsid w:val="33CA4197"/>
    <w:rsid w:val="33D622E7"/>
    <w:rsid w:val="33D91C17"/>
    <w:rsid w:val="33E02FA5"/>
    <w:rsid w:val="33E37C01"/>
    <w:rsid w:val="33E800AC"/>
    <w:rsid w:val="33F055F4"/>
    <w:rsid w:val="33FE3469"/>
    <w:rsid w:val="34057BB2"/>
    <w:rsid w:val="34120C85"/>
    <w:rsid w:val="34160775"/>
    <w:rsid w:val="341E7629"/>
    <w:rsid w:val="342B5F2F"/>
    <w:rsid w:val="342D5ABF"/>
    <w:rsid w:val="342F7A89"/>
    <w:rsid w:val="343432F1"/>
    <w:rsid w:val="34360E17"/>
    <w:rsid w:val="343D5072"/>
    <w:rsid w:val="3445105A"/>
    <w:rsid w:val="34570D90"/>
    <w:rsid w:val="345968B4"/>
    <w:rsid w:val="345B262C"/>
    <w:rsid w:val="345B6AD0"/>
    <w:rsid w:val="346A6D13"/>
    <w:rsid w:val="346F4329"/>
    <w:rsid w:val="34996591"/>
    <w:rsid w:val="34A75871"/>
    <w:rsid w:val="34AC10D9"/>
    <w:rsid w:val="34B00BC9"/>
    <w:rsid w:val="34BA1A48"/>
    <w:rsid w:val="34C714D9"/>
    <w:rsid w:val="34CA155F"/>
    <w:rsid w:val="34CE72A2"/>
    <w:rsid w:val="34D67F04"/>
    <w:rsid w:val="34E16FD5"/>
    <w:rsid w:val="34E72111"/>
    <w:rsid w:val="34EB1C02"/>
    <w:rsid w:val="34EE524E"/>
    <w:rsid w:val="34F77462"/>
    <w:rsid w:val="34F82570"/>
    <w:rsid w:val="34FA3BF3"/>
    <w:rsid w:val="35011425"/>
    <w:rsid w:val="35101668"/>
    <w:rsid w:val="351078BA"/>
    <w:rsid w:val="351A24E7"/>
    <w:rsid w:val="35215623"/>
    <w:rsid w:val="35255AC7"/>
    <w:rsid w:val="35411821"/>
    <w:rsid w:val="35472BB0"/>
    <w:rsid w:val="354D466A"/>
    <w:rsid w:val="354D61E7"/>
    <w:rsid w:val="35551771"/>
    <w:rsid w:val="35696FCA"/>
    <w:rsid w:val="357339A5"/>
    <w:rsid w:val="35742745"/>
    <w:rsid w:val="35774F85"/>
    <w:rsid w:val="357C00B2"/>
    <w:rsid w:val="357E0CC8"/>
    <w:rsid w:val="35847960"/>
    <w:rsid w:val="35977693"/>
    <w:rsid w:val="35A26038"/>
    <w:rsid w:val="35AD6EB7"/>
    <w:rsid w:val="35B93AAE"/>
    <w:rsid w:val="35B9585C"/>
    <w:rsid w:val="35BE2E72"/>
    <w:rsid w:val="35C6441D"/>
    <w:rsid w:val="35D22DC1"/>
    <w:rsid w:val="35D22E61"/>
    <w:rsid w:val="35D73F34"/>
    <w:rsid w:val="35FE5313"/>
    <w:rsid w:val="36017203"/>
    <w:rsid w:val="36056CF3"/>
    <w:rsid w:val="360D204B"/>
    <w:rsid w:val="36140CE4"/>
    <w:rsid w:val="36146F36"/>
    <w:rsid w:val="361502FC"/>
    <w:rsid w:val="36154A5C"/>
    <w:rsid w:val="361C228F"/>
    <w:rsid w:val="361D16BD"/>
    <w:rsid w:val="361E6007"/>
    <w:rsid w:val="362058DB"/>
    <w:rsid w:val="3624522A"/>
    <w:rsid w:val="363475D8"/>
    <w:rsid w:val="363870C8"/>
    <w:rsid w:val="363B44C3"/>
    <w:rsid w:val="36414C8A"/>
    <w:rsid w:val="364C66D0"/>
    <w:rsid w:val="36557DE0"/>
    <w:rsid w:val="365B4B65"/>
    <w:rsid w:val="366652B8"/>
    <w:rsid w:val="366754AB"/>
    <w:rsid w:val="366D4898"/>
    <w:rsid w:val="366D6646"/>
    <w:rsid w:val="36735EEE"/>
    <w:rsid w:val="367D0F7F"/>
    <w:rsid w:val="367F4CF7"/>
    <w:rsid w:val="368D0A96"/>
    <w:rsid w:val="368F480F"/>
    <w:rsid w:val="36962041"/>
    <w:rsid w:val="36A650A3"/>
    <w:rsid w:val="36A96E75"/>
    <w:rsid w:val="36AC53C0"/>
    <w:rsid w:val="36AF3103"/>
    <w:rsid w:val="36B20917"/>
    <w:rsid w:val="36B733EB"/>
    <w:rsid w:val="36C546D4"/>
    <w:rsid w:val="36C56180"/>
    <w:rsid w:val="36C8051A"/>
    <w:rsid w:val="36DD37CC"/>
    <w:rsid w:val="36E83F1F"/>
    <w:rsid w:val="36F90F52"/>
    <w:rsid w:val="370C2303"/>
    <w:rsid w:val="370E1BD7"/>
    <w:rsid w:val="3720190B"/>
    <w:rsid w:val="37275B9D"/>
    <w:rsid w:val="372E04CB"/>
    <w:rsid w:val="373158C6"/>
    <w:rsid w:val="373A0C1E"/>
    <w:rsid w:val="373D070E"/>
    <w:rsid w:val="37405B09"/>
    <w:rsid w:val="37476E97"/>
    <w:rsid w:val="37503F9E"/>
    <w:rsid w:val="37585548"/>
    <w:rsid w:val="37824373"/>
    <w:rsid w:val="37A10C9D"/>
    <w:rsid w:val="37B72BD7"/>
    <w:rsid w:val="37D018E8"/>
    <w:rsid w:val="37D56B99"/>
    <w:rsid w:val="37E50AE3"/>
    <w:rsid w:val="37F039D3"/>
    <w:rsid w:val="37F64539"/>
    <w:rsid w:val="37FE1C4C"/>
    <w:rsid w:val="381E22EE"/>
    <w:rsid w:val="38367638"/>
    <w:rsid w:val="383C5F9A"/>
    <w:rsid w:val="38455ACD"/>
    <w:rsid w:val="384D672F"/>
    <w:rsid w:val="38591578"/>
    <w:rsid w:val="385C6972"/>
    <w:rsid w:val="385F2910"/>
    <w:rsid w:val="38651CCB"/>
    <w:rsid w:val="38657F1D"/>
    <w:rsid w:val="388A34DF"/>
    <w:rsid w:val="388C54AA"/>
    <w:rsid w:val="3894435E"/>
    <w:rsid w:val="389D76B7"/>
    <w:rsid w:val="38BA31C2"/>
    <w:rsid w:val="38BE13DB"/>
    <w:rsid w:val="38D34E86"/>
    <w:rsid w:val="38DC1ED6"/>
    <w:rsid w:val="38DE1A7D"/>
    <w:rsid w:val="38EE1CC0"/>
    <w:rsid w:val="38F65019"/>
    <w:rsid w:val="39096AFA"/>
    <w:rsid w:val="390C0398"/>
    <w:rsid w:val="391F631E"/>
    <w:rsid w:val="393618B9"/>
    <w:rsid w:val="394456E4"/>
    <w:rsid w:val="39477622"/>
    <w:rsid w:val="394D77FC"/>
    <w:rsid w:val="395835DE"/>
    <w:rsid w:val="3962620A"/>
    <w:rsid w:val="396401D4"/>
    <w:rsid w:val="39777F08"/>
    <w:rsid w:val="397B72CC"/>
    <w:rsid w:val="3986639D"/>
    <w:rsid w:val="39902D77"/>
    <w:rsid w:val="399B34CA"/>
    <w:rsid w:val="39AC1690"/>
    <w:rsid w:val="39B36A66"/>
    <w:rsid w:val="39B527DE"/>
    <w:rsid w:val="39B5458C"/>
    <w:rsid w:val="39BA6046"/>
    <w:rsid w:val="39BC1DBE"/>
    <w:rsid w:val="39C12F31"/>
    <w:rsid w:val="39C42A21"/>
    <w:rsid w:val="39C61914"/>
    <w:rsid w:val="39DB70EC"/>
    <w:rsid w:val="39E210F9"/>
    <w:rsid w:val="39E430C3"/>
    <w:rsid w:val="39E66E3B"/>
    <w:rsid w:val="39F71049"/>
    <w:rsid w:val="39F72DF7"/>
    <w:rsid w:val="39FC21BB"/>
    <w:rsid w:val="3A176FF5"/>
    <w:rsid w:val="3A281202"/>
    <w:rsid w:val="3A2D6818"/>
    <w:rsid w:val="3A377697"/>
    <w:rsid w:val="3A3E4582"/>
    <w:rsid w:val="3A5A7CE3"/>
    <w:rsid w:val="3A60099C"/>
    <w:rsid w:val="3A742699"/>
    <w:rsid w:val="3A8B1791"/>
    <w:rsid w:val="3A90478F"/>
    <w:rsid w:val="3A9248CD"/>
    <w:rsid w:val="3A9C74FA"/>
    <w:rsid w:val="3AAA60BB"/>
    <w:rsid w:val="3AAA7E69"/>
    <w:rsid w:val="3AB74334"/>
    <w:rsid w:val="3AB962FE"/>
    <w:rsid w:val="3AC30F2B"/>
    <w:rsid w:val="3ACC6031"/>
    <w:rsid w:val="3AD9108C"/>
    <w:rsid w:val="3ADE3FB6"/>
    <w:rsid w:val="3AE35129"/>
    <w:rsid w:val="3AE80991"/>
    <w:rsid w:val="3AF9494C"/>
    <w:rsid w:val="3AFB318F"/>
    <w:rsid w:val="3B0357CB"/>
    <w:rsid w:val="3B091033"/>
    <w:rsid w:val="3B0E03F8"/>
    <w:rsid w:val="3B312338"/>
    <w:rsid w:val="3B365BA1"/>
    <w:rsid w:val="3B381919"/>
    <w:rsid w:val="3B3D2A8B"/>
    <w:rsid w:val="3B4A51A8"/>
    <w:rsid w:val="3B4E4C98"/>
    <w:rsid w:val="3B4E7D96"/>
    <w:rsid w:val="3B5D312D"/>
    <w:rsid w:val="3B5E2A01"/>
    <w:rsid w:val="3B6029BB"/>
    <w:rsid w:val="3B605CBE"/>
    <w:rsid w:val="3B651FE2"/>
    <w:rsid w:val="3B745E72"/>
    <w:rsid w:val="3B824942"/>
    <w:rsid w:val="3B895CD0"/>
    <w:rsid w:val="3B8B7C9A"/>
    <w:rsid w:val="3B914B85"/>
    <w:rsid w:val="3BA64AD4"/>
    <w:rsid w:val="3BDF7FE6"/>
    <w:rsid w:val="3BE86E9B"/>
    <w:rsid w:val="3BED44B1"/>
    <w:rsid w:val="3BEF0347"/>
    <w:rsid w:val="3BF55114"/>
    <w:rsid w:val="3BF64ED3"/>
    <w:rsid w:val="3BFD046C"/>
    <w:rsid w:val="3BFD221A"/>
    <w:rsid w:val="3C027068"/>
    <w:rsid w:val="3C1F4887"/>
    <w:rsid w:val="3C1F6635"/>
    <w:rsid w:val="3C215F09"/>
    <w:rsid w:val="3C242530"/>
    <w:rsid w:val="3C3814A4"/>
    <w:rsid w:val="3C3C38C8"/>
    <w:rsid w:val="3C3E2F5F"/>
    <w:rsid w:val="3C4542ED"/>
    <w:rsid w:val="3C4D31A2"/>
    <w:rsid w:val="3C4D5522"/>
    <w:rsid w:val="3C502C92"/>
    <w:rsid w:val="3C552056"/>
    <w:rsid w:val="3C5F2ED5"/>
    <w:rsid w:val="3C664263"/>
    <w:rsid w:val="3C666012"/>
    <w:rsid w:val="3C6D73A0"/>
    <w:rsid w:val="3C771FCD"/>
    <w:rsid w:val="3C8666B4"/>
    <w:rsid w:val="3C9C7C85"/>
    <w:rsid w:val="3CA07775"/>
    <w:rsid w:val="3CA32DC2"/>
    <w:rsid w:val="3CA63EDC"/>
    <w:rsid w:val="3CB52AF5"/>
    <w:rsid w:val="3CBA010B"/>
    <w:rsid w:val="3CC2593E"/>
    <w:rsid w:val="3CC33464"/>
    <w:rsid w:val="3CC571DC"/>
    <w:rsid w:val="3CCA034E"/>
    <w:rsid w:val="3CCD40BA"/>
    <w:rsid w:val="3CDB255C"/>
    <w:rsid w:val="3CE77782"/>
    <w:rsid w:val="3CE84C78"/>
    <w:rsid w:val="3CEA09F1"/>
    <w:rsid w:val="3CEA26B3"/>
    <w:rsid w:val="3CFB0E50"/>
    <w:rsid w:val="3D17331F"/>
    <w:rsid w:val="3D205B1B"/>
    <w:rsid w:val="3D2A703F"/>
    <w:rsid w:val="3D2C725B"/>
    <w:rsid w:val="3D332398"/>
    <w:rsid w:val="3D37175C"/>
    <w:rsid w:val="3D393726"/>
    <w:rsid w:val="3D510A70"/>
    <w:rsid w:val="3D65276D"/>
    <w:rsid w:val="3D65451B"/>
    <w:rsid w:val="3D670293"/>
    <w:rsid w:val="3D7B3D3F"/>
    <w:rsid w:val="3D8C1AA8"/>
    <w:rsid w:val="3D8E5820"/>
    <w:rsid w:val="3D931088"/>
    <w:rsid w:val="3DA908AC"/>
    <w:rsid w:val="3DAA0180"/>
    <w:rsid w:val="3DAB4624"/>
    <w:rsid w:val="3DB42DAD"/>
    <w:rsid w:val="3DC2371B"/>
    <w:rsid w:val="3DCB6A74"/>
    <w:rsid w:val="3DD1570D"/>
    <w:rsid w:val="3DE03BA2"/>
    <w:rsid w:val="3DE25B6C"/>
    <w:rsid w:val="3DE713D4"/>
    <w:rsid w:val="3DE73182"/>
    <w:rsid w:val="3DFE0BF8"/>
    <w:rsid w:val="3E1026D9"/>
    <w:rsid w:val="3E246184"/>
    <w:rsid w:val="3E2D328B"/>
    <w:rsid w:val="3E3C1720"/>
    <w:rsid w:val="3E483C21"/>
    <w:rsid w:val="3E4D7489"/>
    <w:rsid w:val="3E4F64F3"/>
    <w:rsid w:val="3E522CF1"/>
    <w:rsid w:val="3E584B13"/>
    <w:rsid w:val="3E7A5DA4"/>
    <w:rsid w:val="3E8310FD"/>
    <w:rsid w:val="3E894239"/>
    <w:rsid w:val="3E9926CE"/>
    <w:rsid w:val="3EA13D0F"/>
    <w:rsid w:val="3EB2553E"/>
    <w:rsid w:val="3EBC73E8"/>
    <w:rsid w:val="3EC94FA6"/>
    <w:rsid w:val="3ED43706"/>
    <w:rsid w:val="3EDE747D"/>
    <w:rsid w:val="3EF63FC3"/>
    <w:rsid w:val="3EF75974"/>
    <w:rsid w:val="3EFD6405"/>
    <w:rsid w:val="3F037A8F"/>
    <w:rsid w:val="3F0538C0"/>
    <w:rsid w:val="3F2A5A1C"/>
    <w:rsid w:val="3F4C5993"/>
    <w:rsid w:val="3F4F0FDF"/>
    <w:rsid w:val="3F5465F5"/>
    <w:rsid w:val="3F593C0C"/>
    <w:rsid w:val="3F5D36FC"/>
    <w:rsid w:val="3F6525B0"/>
    <w:rsid w:val="3F6902F3"/>
    <w:rsid w:val="3F7337E4"/>
    <w:rsid w:val="3F7E650B"/>
    <w:rsid w:val="3F874C1D"/>
    <w:rsid w:val="3F9966FE"/>
    <w:rsid w:val="3FA806EF"/>
    <w:rsid w:val="3FA91D62"/>
    <w:rsid w:val="3FB13A48"/>
    <w:rsid w:val="3FB3156E"/>
    <w:rsid w:val="3FC03C8B"/>
    <w:rsid w:val="3FC96FE3"/>
    <w:rsid w:val="3FCC0881"/>
    <w:rsid w:val="3FCE0156"/>
    <w:rsid w:val="3FD124CF"/>
    <w:rsid w:val="3FD15E98"/>
    <w:rsid w:val="3FD471EF"/>
    <w:rsid w:val="3FDE0859"/>
    <w:rsid w:val="3FDF2363"/>
    <w:rsid w:val="3FE1257F"/>
    <w:rsid w:val="3FE47979"/>
    <w:rsid w:val="3FE931E1"/>
    <w:rsid w:val="3FF1653A"/>
    <w:rsid w:val="40020606"/>
    <w:rsid w:val="40074D13"/>
    <w:rsid w:val="400B40D4"/>
    <w:rsid w:val="401D2E8B"/>
    <w:rsid w:val="4024246B"/>
    <w:rsid w:val="402B1A4C"/>
    <w:rsid w:val="402C1320"/>
    <w:rsid w:val="402C5A21"/>
    <w:rsid w:val="40307062"/>
    <w:rsid w:val="4032541F"/>
    <w:rsid w:val="403A1C8F"/>
    <w:rsid w:val="403A57EB"/>
    <w:rsid w:val="40442B0E"/>
    <w:rsid w:val="40552625"/>
    <w:rsid w:val="40582115"/>
    <w:rsid w:val="40632F94"/>
    <w:rsid w:val="4077259B"/>
    <w:rsid w:val="407A652F"/>
    <w:rsid w:val="40842F0A"/>
    <w:rsid w:val="40860A30"/>
    <w:rsid w:val="408B6047"/>
    <w:rsid w:val="40925627"/>
    <w:rsid w:val="40955117"/>
    <w:rsid w:val="40A7466E"/>
    <w:rsid w:val="40AA0BC3"/>
    <w:rsid w:val="40AA71FA"/>
    <w:rsid w:val="40BE01CA"/>
    <w:rsid w:val="40C477AB"/>
    <w:rsid w:val="40CE4185"/>
    <w:rsid w:val="40D20119"/>
    <w:rsid w:val="40E07F22"/>
    <w:rsid w:val="40E8793D"/>
    <w:rsid w:val="410B5CA5"/>
    <w:rsid w:val="410F0A26"/>
    <w:rsid w:val="411029F0"/>
    <w:rsid w:val="41110C42"/>
    <w:rsid w:val="412C5A7C"/>
    <w:rsid w:val="412E19BE"/>
    <w:rsid w:val="413C5593"/>
    <w:rsid w:val="413D1A37"/>
    <w:rsid w:val="413E57AF"/>
    <w:rsid w:val="41444309"/>
    <w:rsid w:val="414A4154"/>
    <w:rsid w:val="414D77A0"/>
    <w:rsid w:val="415B3C6B"/>
    <w:rsid w:val="415D3E87"/>
    <w:rsid w:val="415E7BFF"/>
    <w:rsid w:val="41630D72"/>
    <w:rsid w:val="4167503B"/>
    <w:rsid w:val="41676AB4"/>
    <w:rsid w:val="416B7C26"/>
    <w:rsid w:val="417967E7"/>
    <w:rsid w:val="417D0085"/>
    <w:rsid w:val="41824C70"/>
    <w:rsid w:val="41887F41"/>
    <w:rsid w:val="418E3DD0"/>
    <w:rsid w:val="419B5E1D"/>
    <w:rsid w:val="41A946C0"/>
    <w:rsid w:val="41AA074E"/>
    <w:rsid w:val="41BD0482"/>
    <w:rsid w:val="41BE41FA"/>
    <w:rsid w:val="41C31810"/>
    <w:rsid w:val="41E2438C"/>
    <w:rsid w:val="41EE2D31"/>
    <w:rsid w:val="41F94B6E"/>
    <w:rsid w:val="41FB71FC"/>
    <w:rsid w:val="420D4820"/>
    <w:rsid w:val="420E6F2F"/>
    <w:rsid w:val="4214206C"/>
    <w:rsid w:val="42164036"/>
    <w:rsid w:val="42165DE4"/>
    <w:rsid w:val="421875CF"/>
    <w:rsid w:val="421D0664"/>
    <w:rsid w:val="421F738E"/>
    <w:rsid w:val="42244224"/>
    <w:rsid w:val="422B5D33"/>
    <w:rsid w:val="42317C73"/>
    <w:rsid w:val="423D15C3"/>
    <w:rsid w:val="42442951"/>
    <w:rsid w:val="42490C54"/>
    <w:rsid w:val="42554B5E"/>
    <w:rsid w:val="425A6618"/>
    <w:rsid w:val="425F59DD"/>
    <w:rsid w:val="426A513B"/>
    <w:rsid w:val="42703746"/>
    <w:rsid w:val="427162C8"/>
    <w:rsid w:val="428D254A"/>
    <w:rsid w:val="429A4C67"/>
    <w:rsid w:val="42A41642"/>
    <w:rsid w:val="42A96C58"/>
    <w:rsid w:val="42BC2E2F"/>
    <w:rsid w:val="42C910A8"/>
    <w:rsid w:val="42CA554C"/>
    <w:rsid w:val="42CD2946"/>
    <w:rsid w:val="42CE66BF"/>
    <w:rsid w:val="42E23AB3"/>
    <w:rsid w:val="42E83C24"/>
    <w:rsid w:val="42EF4FB3"/>
    <w:rsid w:val="42F97BDF"/>
    <w:rsid w:val="430A1DED"/>
    <w:rsid w:val="431247FD"/>
    <w:rsid w:val="43140575"/>
    <w:rsid w:val="4315253F"/>
    <w:rsid w:val="431C742A"/>
    <w:rsid w:val="43236A0A"/>
    <w:rsid w:val="432E715D"/>
    <w:rsid w:val="43362BE2"/>
    <w:rsid w:val="43397FDC"/>
    <w:rsid w:val="433E1A96"/>
    <w:rsid w:val="4359067E"/>
    <w:rsid w:val="43650DD1"/>
    <w:rsid w:val="43761230"/>
    <w:rsid w:val="437E6337"/>
    <w:rsid w:val="43805C0B"/>
    <w:rsid w:val="4387343D"/>
    <w:rsid w:val="439711A6"/>
    <w:rsid w:val="439714AA"/>
    <w:rsid w:val="43AC4C52"/>
    <w:rsid w:val="43D16466"/>
    <w:rsid w:val="43DE0B83"/>
    <w:rsid w:val="43E22422"/>
    <w:rsid w:val="43E2516D"/>
    <w:rsid w:val="43F108B7"/>
    <w:rsid w:val="43F565F9"/>
    <w:rsid w:val="43F62371"/>
    <w:rsid w:val="43F65ECD"/>
    <w:rsid w:val="43F7759C"/>
    <w:rsid w:val="44006D4C"/>
    <w:rsid w:val="44024872"/>
    <w:rsid w:val="44093E52"/>
    <w:rsid w:val="44110F59"/>
    <w:rsid w:val="442C18EF"/>
    <w:rsid w:val="443A04B0"/>
    <w:rsid w:val="444C1F91"/>
    <w:rsid w:val="44507CD3"/>
    <w:rsid w:val="445F3A72"/>
    <w:rsid w:val="448478FB"/>
    <w:rsid w:val="44865D92"/>
    <w:rsid w:val="44890AEF"/>
    <w:rsid w:val="449515A0"/>
    <w:rsid w:val="449A0F4E"/>
    <w:rsid w:val="449B2797"/>
    <w:rsid w:val="44A43B7B"/>
    <w:rsid w:val="44A818BD"/>
    <w:rsid w:val="44B26298"/>
    <w:rsid w:val="44B336DD"/>
    <w:rsid w:val="44B429B0"/>
    <w:rsid w:val="44B82B7B"/>
    <w:rsid w:val="44BD69EB"/>
    <w:rsid w:val="44C43BE6"/>
    <w:rsid w:val="44D22496"/>
    <w:rsid w:val="44D3620E"/>
    <w:rsid w:val="44DE1833"/>
    <w:rsid w:val="44DE52DF"/>
    <w:rsid w:val="44EE3048"/>
    <w:rsid w:val="44F867C4"/>
    <w:rsid w:val="44FC7513"/>
    <w:rsid w:val="4508235C"/>
    <w:rsid w:val="451E56DB"/>
    <w:rsid w:val="451F07A9"/>
    <w:rsid w:val="4541761C"/>
    <w:rsid w:val="45435142"/>
    <w:rsid w:val="454F7F8B"/>
    <w:rsid w:val="4550785F"/>
    <w:rsid w:val="4557299B"/>
    <w:rsid w:val="45790B64"/>
    <w:rsid w:val="45863281"/>
    <w:rsid w:val="458F0387"/>
    <w:rsid w:val="45943BEF"/>
    <w:rsid w:val="459736E0"/>
    <w:rsid w:val="45A007E6"/>
    <w:rsid w:val="45A32084"/>
    <w:rsid w:val="45C467DA"/>
    <w:rsid w:val="45CD0A54"/>
    <w:rsid w:val="45EC57D9"/>
    <w:rsid w:val="45F12DF0"/>
    <w:rsid w:val="45F60406"/>
    <w:rsid w:val="46032B23"/>
    <w:rsid w:val="46063770"/>
    <w:rsid w:val="46115240"/>
    <w:rsid w:val="46150502"/>
    <w:rsid w:val="46195EA3"/>
    <w:rsid w:val="462211FB"/>
    <w:rsid w:val="462E5DF2"/>
    <w:rsid w:val="4642189D"/>
    <w:rsid w:val="46456C98"/>
    <w:rsid w:val="464949DA"/>
    <w:rsid w:val="465005B9"/>
    <w:rsid w:val="465869CB"/>
    <w:rsid w:val="465E0E4F"/>
    <w:rsid w:val="46625A9C"/>
    <w:rsid w:val="466435C2"/>
    <w:rsid w:val="466B25F0"/>
    <w:rsid w:val="466E4440"/>
    <w:rsid w:val="46787D24"/>
    <w:rsid w:val="46804174"/>
    <w:rsid w:val="46957EBD"/>
    <w:rsid w:val="469A3487"/>
    <w:rsid w:val="469A6FE4"/>
    <w:rsid w:val="46A41DC4"/>
    <w:rsid w:val="46A75BA4"/>
    <w:rsid w:val="46AC6D17"/>
    <w:rsid w:val="46B207D1"/>
    <w:rsid w:val="46C6427C"/>
    <w:rsid w:val="46CC73B9"/>
    <w:rsid w:val="46DB13AA"/>
    <w:rsid w:val="46DC3AA0"/>
    <w:rsid w:val="46DD15C6"/>
    <w:rsid w:val="46E2098A"/>
    <w:rsid w:val="46E464B1"/>
    <w:rsid w:val="46E75FA1"/>
    <w:rsid w:val="46F34946"/>
    <w:rsid w:val="47017063"/>
    <w:rsid w:val="47084895"/>
    <w:rsid w:val="471274C2"/>
    <w:rsid w:val="47166351"/>
    <w:rsid w:val="471A45C8"/>
    <w:rsid w:val="471C5C4A"/>
    <w:rsid w:val="471F573B"/>
    <w:rsid w:val="47257C78"/>
    <w:rsid w:val="473016F6"/>
    <w:rsid w:val="47305B9A"/>
    <w:rsid w:val="4732546E"/>
    <w:rsid w:val="47380BB4"/>
    <w:rsid w:val="473A4323"/>
    <w:rsid w:val="473C62ED"/>
    <w:rsid w:val="473E02B7"/>
    <w:rsid w:val="474147FF"/>
    <w:rsid w:val="474D04FA"/>
    <w:rsid w:val="4755115C"/>
    <w:rsid w:val="47617B01"/>
    <w:rsid w:val="478A7946"/>
    <w:rsid w:val="47947ED7"/>
    <w:rsid w:val="47973E16"/>
    <w:rsid w:val="47A619B8"/>
    <w:rsid w:val="47A868D9"/>
    <w:rsid w:val="47AB5220"/>
    <w:rsid w:val="47AF6ABF"/>
    <w:rsid w:val="47B71E17"/>
    <w:rsid w:val="47B95B8F"/>
    <w:rsid w:val="47C841F6"/>
    <w:rsid w:val="47CA56A6"/>
    <w:rsid w:val="47CD33E9"/>
    <w:rsid w:val="47DD72A4"/>
    <w:rsid w:val="47E250E6"/>
    <w:rsid w:val="47F15329"/>
    <w:rsid w:val="47FC5AA3"/>
    <w:rsid w:val="480520F9"/>
    <w:rsid w:val="480A63EB"/>
    <w:rsid w:val="480F1D14"/>
    <w:rsid w:val="4812704D"/>
    <w:rsid w:val="48135B10"/>
    <w:rsid w:val="481C1C7A"/>
    <w:rsid w:val="481D611E"/>
    <w:rsid w:val="48205C0E"/>
    <w:rsid w:val="48217291"/>
    <w:rsid w:val="482631DC"/>
    <w:rsid w:val="48284AC3"/>
    <w:rsid w:val="4839282C"/>
    <w:rsid w:val="483A5C59"/>
    <w:rsid w:val="48480CC1"/>
    <w:rsid w:val="484D0086"/>
    <w:rsid w:val="484E4529"/>
    <w:rsid w:val="485B6C46"/>
    <w:rsid w:val="4860425D"/>
    <w:rsid w:val="487A6C94"/>
    <w:rsid w:val="488162D3"/>
    <w:rsid w:val="48831CF9"/>
    <w:rsid w:val="488A12DA"/>
    <w:rsid w:val="488C6E00"/>
    <w:rsid w:val="489108BA"/>
    <w:rsid w:val="489932CB"/>
    <w:rsid w:val="48A01734"/>
    <w:rsid w:val="48B40105"/>
    <w:rsid w:val="48B85E47"/>
    <w:rsid w:val="48B87E46"/>
    <w:rsid w:val="48BE0390"/>
    <w:rsid w:val="48CA4797"/>
    <w:rsid w:val="48D04F3E"/>
    <w:rsid w:val="48D81B3F"/>
    <w:rsid w:val="48D82045"/>
    <w:rsid w:val="48E1714C"/>
    <w:rsid w:val="48E924A4"/>
    <w:rsid w:val="48E96000"/>
    <w:rsid w:val="48EC3D42"/>
    <w:rsid w:val="48F54240"/>
    <w:rsid w:val="490966A2"/>
    <w:rsid w:val="4910358D"/>
    <w:rsid w:val="4916491B"/>
    <w:rsid w:val="491B525C"/>
    <w:rsid w:val="491D3EFC"/>
    <w:rsid w:val="49227764"/>
    <w:rsid w:val="493A2D00"/>
    <w:rsid w:val="49431BB4"/>
    <w:rsid w:val="4944592C"/>
    <w:rsid w:val="49463453"/>
    <w:rsid w:val="49667651"/>
    <w:rsid w:val="4970227E"/>
    <w:rsid w:val="49793828"/>
    <w:rsid w:val="497A134E"/>
    <w:rsid w:val="49935F6C"/>
    <w:rsid w:val="49A00784"/>
    <w:rsid w:val="49AE2DA6"/>
    <w:rsid w:val="49B91E77"/>
    <w:rsid w:val="49BA174B"/>
    <w:rsid w:val="49BC54C3"/>
    <w:rsid w:val="49CB3958"/>
    <w:rsid w:val="49D547D7"/>
    <w:rsid w:val="49E113CD"/>
    <w:rsid w:val="49E62540"/>
    <w:rsid w:val="49EB5DA8"/>
    <w:rsid w:val="49F96717"/>
    <w:rsid w:val="49FE5ADB"/>
    <w:rsid w:val="4A0330F2"/>
    <w:rsid w:val="4A037596"/>
    <w:rsid w:val="4A080708"/>
    <w:rsid w:val="4A0A26D2"/>
    <w:rsid w:val="4A0B01F8"/>
    <w:rsid w:val="4A0D21C2"/>
    <w:rsid w:val="4A1029C9"/>
    <w:rsid w:val="4A143551"/>
    <w:rsid w:val="4A1470AD"/>
    <w:rsid w:val="4A1474F2"/>
    <w:rsid w:val="4A1D0657"/>
    <w:rsid w:val="4A1E617D"/>
    <w:rsid w:val="4A241BB8"/>
    <w:rsid w:val="4A2506E0"/>
    <w:rsid w:val="4A253068"/>
    <w:rsid w:val="4A3239D7"/>
    <w:rsid w:val="4A365275"/>
    <w:rsid w:val="4A4F4589"/>
    <w:rsid w:val="4A5077B6"/>
    <w:rsid w:val="4A595408"/>
    <w:rsid w:val="4A657908"/>
    <w:rsid w:val="4A6718D3"/>
    <w:rsid w:val="4A6F4C2B"/>
    <w:rsid w:val="4A857FAB"/>
    <w:rsid w:val="4A8F0E29"/>
    <w:rsid w:val="4A954692"/>
    <w:rsid w:val="4A9F6F2A"/>
    <w:rsid w:val="4AA91EEB"/>
    <w:rsid w:val="4AB60164"/>
    <w:rsid w:val="4ACA3C0F"/>
    <w:rsid w:val="4AD52CE0"/>
    <w:rsid w:val="4AD8632C"/>
    <w:rsid w:val="4ADB7BCB"/>
    <w:rsid w:val="4ADF3B5F"/>
    <w:rsid w:val="4AE051E1"/>
    <w:rsid w:val="4AEB2504"/>
    <w:rsid w:val="4AF40C8C"/>
    <w:rsid w:val="4B007631"/>
    <w:rsid w:val="4B037B4F"/>
    <w:rsid w:val="4B047121"/>
    <w:rsid w:val="4B074E64"/>
    <w:rsid w:val="4B1F21AD"/>
    <w:rsid w:val="4B412124"/>
    <w:rsid w:val="4B4C2876"/>
    <w:rsid w:val="4B4E423F"/>
    <w:rsid w:val="4B4E4840"/>
    <w:rsid w:val="4B533C05"/>
    <w:rsid w:val="4B553E21"/>
    <w:rsid w:val="4B555BCF"/>
    <w:rsid w:val="4B5856BF"/>
    <w:rsid w:val="4B63653E"/>
    <w:rsid w:val="4B68369B"/>
    <w:rsid w:val="4B6B71A0"/>
    <w:rsid w:val="4B773AE0"/>
    <w:rsid w:val="4B7C13AE"/>
    <w:rsid w:val="4B7C315C"/>
    <w:rsid w:val="4B7D6ED4"/>
    <w:rsid w:val="4B8A1D1C"/>
    <w:rsid w:val="4B92297F"/>
    <w:rsid w:val="4B9E1324"/>
    <w:rsid w:val="4BB26B7D"/>
    <w:rsid w:val="4BC62629"/>
    <w:rsid w:val="4BD765E4"/>
    <w:rsid w:val="4C0A4C0B"/>
    <w:rsid w:val="4C0D0258"/>
    <w:rsid w:val="4C0D0DB0"/>
    <w:rsid w:val="4C147838"/>
    <w:rsid w:val="4C18236E"/>
    <w:rsid w:val="4C1F06B5"/>
    <w:rsid w:val="4C2757BD"/>
    <w:rsid w:val="4C286E40"/>
    <w:rsid w:val="4C392DFB"/>
    <w:rsid w:val="4C39729F"/>
    <w:rsid w:val="4C3E34B4"/>
    <w:rsid w:val="4C3E48B5"/>
    <w:rsid w:val="4C433C79"/>
    <w:rsid w:val="4C52210E"/>
    <w:rsid w:val="4C634263"/>
    <w:rsid w:val="4C663702"/>
    <w:rsid w:val="4C9B3AB5"/>
    <w:rsid w:val="4CA30BBC"/>
    <w:rsid w:val="4CB86415"/>
    <w:rsid w:val="4CB933F8"/>
    <w:rsid w:val="4CBB5F06"/>
    <w:rsid w:val="4CC21C4F"/>
    <w:rsid w:val="4CD07C03"/>
    <w:rsid w:val="4CD62D3F"/>
    <w:rsid w:val="4CD64AED"/>
    <w:rsid w:val="4CDC6EC9"/>
    <w:rsid w:val="4CFD02CC"/>
    <w:rsid w:val="4D21045F"/>
    <w:rsid w:val="4D2B4E39"/>
    <w:rsid w:val="4D302450"/>
    <w:rsid w:val="4D3637DE"/>
    <w:rsid w:val="4D3B2BA3"/>
    <w:rsid w:val="4D453A21"/>
    <w:rsid w:val="4D4E28D6"/>
    <w:rsid w:val="4D5A3970"/>
    <w:rsid w:val="4D5D520F"/>
    <w:rsid w:val="4D662315"/>
    <w:rsid w:val="4D6640C3"/>
    <w:rsid w:val="4D673998"/>
    <w:rsid w:val="4D706CF0"/>
    <w:rsid w:val="4D7C5695"/>
    <w:rsid w:val="4D8B58D8"/>
    <w:rsid w:val="4D8D78A2"/>
    <w:rsid w:val="4D92310A"/>
    <w:rsid w:val="4D9C5D37"/>
    <w:rsid w:val="4D9C7AE5"/>
    <w:rsid w:val="4DAE5A6A"/>
    <w:rsid w:val="4DBD7A5B"/>
    <w:rsid w:val="4DBE5CAD"/>
    <w:rsid w:val="4DCD5378"/>
    <w:rsid w:val="4DDB658D"/>
    <w:rsid w:val="4DDD3C5A"/>
    <w:rsid w:val="4DDF3DD4"/>
    <w:rsid w:val="4DE4323A"/>
    <w:rsid w:val="4DE44FE8"/>
    <w:rsid w:val="4DFC4A28"/>
    <w:rsid w:val="4DFF0074"/>
    <w:rsid w:val="4E064079"/>
    <w:rsid w:val="4E0B28D9"/>
    <w:rsid w:val="4E10402F"/>
    <w:rsid w:val="4E105DDD"/>
    <w:rsid w:val="4E173610"/>
    <w:rsid w:val="4E231FB4"/>
    <w:rsid w:val="4E233D62"/>
    <w:rsid w:val="4E3E294A"/>
    <w:rsid w:val="4E4A0B70"/>
    <w:rsid w:val="4E4D47C5"/>
    <w:rsid w:val="4E5C7274"/>
    <w:rsid w:val="4E612ADD"/>
    <w:rsid w:val="4E6525CD"/>
    <w:rsid w:val="4E6F51FA"/>
    <w:rsid w:val="4E7B594C"/>
    <w:rsid w:val="4E881E17"/>
    <w:rsid w:val="4E8A3DE2"/>
    <w:rsid w:val="4E8D38D2"/>
    <w:rsid w:val="4E8D742E"/>
    <w:rsid w:val="4EAA7FE0"/>
    <w:rsid w:val="4EAF55F6"/>
    <w:rsid w:val="4EB26E94"/>
    <w:rsid w:val="4EB726FD"/>
    <w:rsid w:val="4EC15329"/>
    <w:rsid w:val="4ECA0682"/>
    <w:rsid w:val="4EE03A01"/>
    <w:rsid w:val="4EE2777A"/>
    <w:rsid w:val="4EEC33D5"/>
    <w:rsid w:val="4EEC684A"/>
    <w:rsid w:val="4EFF385F"/>
    <w:rsid w:val="4F293C72"/>
    <w:rsid w:val="4F4F2935"/>
    <w:rsid w:val="4F506DD9"/>
    <w:rsid w:val="4F511E31"/>
    <w:rsid w:val="4F583EE0"/>
    <w:rsid w:val="4F5B752C"/>
    <w:rsid w:val="4F5F0DCA"/>
    <w:rsid w:val="4F666E21"/>
    <w:rsid w:val="4F716D4F"/>
    <w:rsid w:val="4F8627FB"/>
    <w:rsid w:val="4F8D1DDB"/>
    <w:rsid w:val="4FA42C81"/>
    <w:rsid w:val="4FA669F9"/>
    <w:rsid w:val="4FB21842"/>
    <w:rsid w:val="4FC13833"/>
    <w:rsid w:val="4FC74BC1"/>
    <w:rsid w:val="4FD24022"/>
    <w:rsid w:val="4FD712A8"/>
    <w:rsid w:val="4FE13ED5"/>
    <w:rsid w:val="4FE37C4D"/>
    <w:rsid w:val="4FE439C5"/>
    <w:rsid w:val="4FE93FF0"/>
    <w:rsid w:val="4FF0236A"/>
    <w:rsid w:val="4FF37764"/>
    <w:rsid w:val="50025BF9"/>
    <w:rsid w:val="50055E16"/>
    <w:rsid w:val="50106568"/>
    <w:rsid w:val="501C6CBB"/>
    <w:rsid w:val="5036195A"/>
    <w:rsid w:val="503A5393"/>
    <w:rsid w:val="503E6C32"/>
    <w:rsid w:val="50487AB0"/>
    <w:rsid w:val="504D50C7"/>
    <w:rsid w:val="50520F1D"/>
    <w:rsid w:val="50593A6B"/>
    <w:rsid w:val="506D5769"/>
    <w:rsid w:val="506F146D"/>
    <w:rsid w:val="507E467D"/>
    <w:rsid w:val="507E7976"/>
    <w:rsid w:val="507E7AD2"/>
    <w:rsid w:val="508B5BEF"/>
    <w:rsid w:val="50923421"/>
    <w:rsid w:val="50B45146"/>
    <w:rsid w:val="50BE7D72"/>
    <w:rsid w:val="50C11611"/>
    <w:rsid w:val="50D17AA6"/>
    <w:rsid w:val="50DC644B"/>
    <w:rsid w:val="50E21CB3"/>
    <w:rsid w:val="50E24B9D"/>
    <w:rsid w:val="50E377D9"/>
    <w:rsid w:val="50E7551B"/>
    <w:rsid w:val="50EC0D83"/>
    <w:rsid w:val="50ED2406"/>
    <w:rsid w:val="50EF2622"/>
    <w:rsid w:val="50F639B0"/>
    <w:rsid w:val="50FD4D3F"/>
    <w:rsid w:val="50FE0AB7"/>
    <w:rsid w:val="51153434"/>
    <w:rsid w:val="51200A2D"/>
    <w:rsid w:val="513242BC"/>
    <w:rsid w:val="51452242"/>
    <w:rsid w:val="515801C7"/>
    <w:rsid w:val="515E4352"/>
    <w:rsid w:val="51695F30"/>
    <w:rsid w:val="516C5A20"/>
    <w:rsid w:val="516E3547"/>
    <w:rsid w:val="516F72BF"/>
    <w:rsid w:val="517441D0"/>
    <w:rsid w:val="51786173"/>
    <w:rsid w:val="517F5754"/>
    <w:rsid w:val="51861CB7"/>
    <w:rsid w:val="51890380"/>
    <w:rsid w:val="519805C3"/>
    <w:rsid w:val="51B01DB1"/>
    <w:rsid w:val="51BC0756"/>
    <w:rsid w:val="51C770FB"/>
    <w:rsid w:val="51CB2747"/>
    <w:rsid w:val="51CF5037"/>
    <w:rsid w:val="51D04201"/>
    <w:rsid w:val="51DD247A"/>
    <w:rsid w:val="51EB4B97"/>
    <w:rsid w:val="51EE4687"/>
    <w:rsid w:val="51F36142"/>
    <w:rsid w:val="51F779E0"/>
    <w:rsid w:val="51FF0643"/>
    <w:rsid w:val="52021EE1"/>
    <w:rsid w:val="521D6D1B"/>
    <w:rsid w:val="522956BF"/>
    <w:rsid w:val="522B768A"/>
    <w:rsid w:val="522D028B"/>
    <w:rsid w:val="522D172B"/>
    <w:rsid w:val="522E0F28"/>
    <w:rsid w:val="5237602E"/>
    <w:rsid w:val="52392F23"/>
    <w:rsid w:val="5244074B"/>
    <w:rsid w:val="52505342"/>
    <w:rsid w:val="52595FA5"/>
    <w:rsid w:val="525E35BB"/>
    <w:rsid w:val="52636A33"/>
    <w:rsid w:val="52650DED"/>
    <w:rsid w:val="527F3531"/>
    <w:rsid w:val="5283320A"/>
    <w:rsid w:val="528943B0"/>
    <w:rsid w:val="52927709"/>
    <w:rsid w:val="52943481"/>
    <w:rsid w:val="52946FDD"/>
    <w:rsid w:val="529B5DDF"/>
    <w:rsid w:val="529C68B6"/>
    <w:rsid w:val="529E1C09"/>
    <w:rsid w:val="52A37C23"/>
    <w:rsid w:val="52AD32EB"/>
    <w:rsid w:val="52B7716F"/>
    <w:rsid w:val="52C27FEE"/>
    <w:rsid w:val="52C33D66"/>
    <w:rsid w:val="52C75604"/>
    <w:rsid w:val="52CB6777"/>
    <w:rsid w:val="52CF6267"/>
    <w:rsid w:val="52D25D57"/>
    <w:rsid w:val="52DC6BD6"/>
    <w:rsid w:val="52DE46FC"/>
    <w:rsid w:val="52E006DA"/>
    <w:rsid w:val="52EA30A1"/>
    <w:rsid w:val="52EB0BC7"/>
    <w:rsid w:val="52EC6E19"/>
    <w:rsid w:val="52FE51C6"/>
    <w:rsid w:val="53185E60"/>
    <w:rsid w:val="531E2D4A"/>
    <w:rsid w:val="532F6D06"/>
    <w:rsid w:val="533D7674"/>
    <w:rsid w:val="533F15C1"/>
    <w:rsid w:val="535753F0"/>
    <w:rsid w:val="535844AE"/>
    <w:rsid w:val="53760DD8"/>
    <w:rsid w:val="53764934"/>
    <w:rsid w:val="53852DC9"/>
    <w:rsid w:val="539354E6"/>
    <w:rsid w:val="53A019B1"/>
    <w:rsid w:val="53A94D0A"/>
    <w:rsid w:val="53AC47FA"/>
    <w:rsid w:val="53B813F1"/>
    <w:rsid w:val="53C00F07"/>
    <w:rsid w:val="53C03E02"/>
    <w:rsid w:val="53C16CB6"/>
    <w:rsid w:val="53D8739D"/>
    <w:rsid w:val="53E421E6"/>
    <w:rsid w:val="53EB70D0"/>
    <w:rsid w:val="53EC78B0"/>
    <w:rsid w:val="53F1045F"/>
    <w:rsid w:val="53F341D7"/>
    <w:rsid w:val="53FA5565"/>
    <w:rsid w:val="54085ED4"/>
    <w:rsid w:val="540D73CC"/>
    <w:rsid w:val="540E2DBF"/>
    <w:rsid w:val="5411465D"/>
    <w:rsid w:val="54224ABC"/>
    <w:rsid w:val="542B1BC3"/>
    <w:rsid w:val="54336CC9"/>
    <w:rsid w:val="54534C76"/>
    <w:rsid w:val="545F186C"/>
    <w:rsid w:val="545F7ABE"/>
    <w:rsid w:val="548B1FE6"/>
    <w:rsid w:val="5492579E"/>
    <w:rsid w:val="54993C8E"/>
    <w:rsid w:val="54B41BB8"/>
    <w:rsid w:val="54BB42C3"/>
    <w:rsid w:val="54BD2BAB"/>
    <w:rsid w:val="54C52F6D"/>
    <w:rsid w:val="54C811C0"/>
    <w:rsid w:val="54CA318A"/>
    <w:rsid w:val="54CB6F02"/>
    <w:rsid w:val="54D23DEC"/>
    <w:rsid w:val="54D25F71"/>
    <w:rsid w:val="54D538DD"/>
    <w:rsid w:val="54DC110F"/>
    <w:rsid w:val="54DC23C8"/>
    <w:rsid w:val="54E104D3"/>
    <w:rsid w:val="54E876E8"/>
    <w:rsid w:val="54F44768"/>
    <w:rsid w:val="54FC530D"/>
    <w:rsid w:val="550B35F5"/>
    <w:rsid w:val="55102B67"/>
    <w:rsid w:val="55144405"/>
    <w:rsid w:val="55175CA3"/>
    <w:rsid w:val="552E36BA"/>
    <w:rsid w:val="5530592F"/>
    <w:rsid w:val="55326F81"/>
    <w:rsid w:val="553C395C"/>
    <w:rsid w:val="5543358C"/>
    <w:rsid w:val="55524F2D"/>
    <w:rsid w:val="556C2493"/>
    <w:rsid w:val="55713605"/>
    <w:rsid w:val="55782BE6"/>
    <w:rsid w:val="557E3F74"/>
    <w:rsid w:val="55807CEC"/>
    <w:rsid w:val="558A2919"/>
    <w:rsid w:val="55983288"/>
    <w:rsid w:val="55AA6B17"/>
    <w:rsid w:val="55B41D2B"/>
    <w:rsid w:val="55B70E73"/>
    <w:rsid w:val="55B81234"/>
    <w:rsid w:val="55C71477"/>
    <w:rsid w:val="55C86EE6"/>
    <w:rsid w:val="55CF47D0"/>
    <w:rsid w:val="55CF657E"/>
    <w:rsid w:val="55DA73FC"/>
    <w:rsid w:val="55E738C7"/>
    <w:rsid w:val="55E77D6B"/>
    <w:rsid w:val="55F8151B"/>
    <w:rsid w:val="56091A90"/>
    <w:rsid w:val="560C1580"/>
    <w:rsid w:val="561A5A4B"/>
    <w:rsid w:val="562543F0"/>
    <w:rsid w:val="56272B59"/>
    <w:rsid w:val="562C1C22"/>
    <w:rsid w:val="562C39D0"/>
    <w:rsid w:val="563175F1"/>
    <w:rsid w:val="56327239"/>
    <w:rsid w:val="5640122A"/>
    <w:rsid w:val="564023A4"/>
    <w:rsid w:val="564B654C"/>
    <w:rsid w:val="564E7DEA"/>
    <w:rsid w:val="565D1FD4"/>
    <w:rsid w:val="566118CC"/>
    <w:rsid w:val="56660C90"/>
    <w:rsid w:val="567333AD"/>
    <w:rsid w:val="56822FFF"/>
    <w:rsid w:val="56861332"/>
    <w:rsid w:val="5689497F"/>
    <w:rsid w:val="568D446F"/>
    <w:rsid w:val="56903F5F"/>
    <w:rsid w:val="56933A4F"/>
    <w:rsid w:val="569F0646"/>
    <w:rsid w:val="56A30136"/>
    <w:rsid w:val="56AA3DFF"/>
    <w:rsid w:val="56C41E5B"/>
    <w:rsid w:val="56C65BD3"/>
    <w:rsid w:val="56E147BB"/>
    <w:rsid w:val="56EA18C1"/>
    <w:rsid w:val="56F03D6C"/>
    <w:rsid w:val="57041E39"/>
    <w:rsid w:val="570566FB"/>
    <w:rsid w:val="570F4566"/>
    <w:rsid w:val="57160908"/>
    <w:rsid w:val="571C57F3"/>
    <w:rsid w:val="572B0FB2"/>
    <w:rsid w:val="574134AB"/>
    <w:rsid w:val="57460AC2"/>
    <w:rsid w:val="574F7976"/>
    <w:rsid w:val="57554A63"/>
    <w:rsid w:val="57646791"/>
    <w:rsid w:val="576A2A02"/>
    <w:rsid w:val="576C0528"/>
    <w:rsid w:val="57783371"/>
    <w:rsid w:val="57825F9E"/>
    <w:rsid w:val="5797131D"/>
    <w:rsid w:val="57A71560"/>
    <w:rsid w:val="57AA670F"/>
    <w:rsid w:val="57BE1D80"/>
    <w:rsid w:val="57C00874"/>
    <w:rsid w:val="57C06AC6"/>
    <w:rsid w:val="57C57C38"/>
    <w:rsid w:val="57CE11E3"/>
    <w:rsid w:val="57EA769F"/>
    <w:rsid w:val="57F4051E"/>
    <w:rsid w:val="57F8000E"/>
    <w:rsid w:val="581C4682"/>
    <w:rsid w:val="58201313"/>
    <w:rsid w:val="58291826"/>
    <w:rsid w:val="5829466B"/>
    <w:rsid w:val="582B2191"/>
    <w:rsid w:val="58492617"/>
    <w:rsid w:val="584A6390"/>
    <w:rsid w:val="58527A3F"/>
    <w:rsid w:val="58564D34"/>
    <w:rsid w:val="58690F0C"/>
    <w:rsid w:val="586B6A32"/>
    <w:rsid w:val="586E6522"/>
    <w:rsid w:val="58773629"/>
    <w:rsid w:val="587A0A23"/>
    <w:rsid w:val="587D49B7"/>
    <w:rsid w:val="58873140"/>
    <w:rsid w:val="588E0972"/>
    <w:rsid w:val="58977E20"/>
    <w:rsid w:val="58992334"/>
    <w:rsid w:val="589A2E73"/>
    <w:rsid w:val="589C308F"/>
    <w:rsid w:val="58A12453"/>
    <w:rsid w:val="58AD704A"/>
    <w:rsid w:val="58AE2DC2"/>
    <w:rsid w:val="58CF5213"/>
    <w:rsid w:val="58DE5456"/>
    <w:rsid w:val="58EF652E"/>
    <w:rsid w:val="59097FF9"/>
    <w:rsid w:val="590F3861"/>
    <w:rsid w:val="59121E1B"/>
    <w:rsid w:val="59140E77"/>
    <w:rsid w:val="59170968"/>
    <w:rsid w:val="59172716"/>
    <w:rsid w:val="5919023C"/>
    <w:rsid w:val="591B0458"/>
    <w:rsid w:val="591C1ADA"/>
    <w:rsid w:val="592866D1"/>
    <w:rsid w:val="59301A29"/>
    <w:rsid w:val="59346F8B"/>
    <w:rsid w:val="59367040"/>
    <w:rsid w:val="594A4899"/>
    <w:rsid w:val="595219A0"/>
    <w:rsid w:val="59592D2E"/>
    <w:rsid w:val="59611BE3"/>
    <w:rsid w:val="59617E35"/>
    <w:rsid w:val="59633BAD"/>
    <w:rsid w:val="596A1D3C"/>
    <w:rsid w:val="597162CA"/>
    <w:rsid w:val="597E09E7"/>
    <w:rsid w:val="598633F7"/>
    <w:rsid w:val="5991071A"/>
    <w:rsid w:val="59927FEE"/>
    <w:rsid w:val="599A1AF4"/>
    <w:rsid w:val="599E4BE5"/>
    <w:rsid w:val="59A55F2E"/>
    <w:rsid w:val="59B91A1F"/>
    <w:rsid w:val="59CC1752"/>
    <w:rsid w:val="59F67A26"/>
    <w:rsid w:val="5A0802B0"/>
    <w:rsid w:val="5A1153B7"/>
    <w:rsid w:val="5A1B6236"/>
    <w:rsid w:val="5A1D5B0A"/>
    <w:rsid w:val="5A1F5D26"/>
    <w:rsid w:val="5A36306F"/>
    <w:rsid w:val="5A382944"/>
    <w:rsid w:val="5A470DD9"/>
    <w:rsid w:val="5A5D05FC"/>
    <w:rsid w:val="5A6951F3"/>
    <w:rsid w:val="5A6A19CF"/>
    <w:rsid w:val="5A6B0F6B"/>
    <w:rsid w:val="5A740B76"/>
    <w:rsid w:val="5A7C4F26"/>
    <w:rsid w:val="5A7F145F"/>
    <w:rsid w:val="5A7F21B4"/>
    <w:rsid w:val="5A8E07B6"/>
    <w:rsid w:val="5A9304C2"/>
    <w:rsid w:val="5A957D96"/>
    <w:rsid w:val="5A9A53AC"/>
    <w:rsid w:val="5AA63D51"/>
    <w:rsid w:val="5ABB5323"/>
    <w:rsid w:val="5ACA5DE4"/>
    <w:rsid w:val="5AD00DCE"/>
    <w:rsid w:val="5ADA7E9F"/>
    <w:rsid w:val="5AE747D8"/>
    <w:rsid w:val="5AEE394A"/>
    <w:rsid w:val="5AEE74A6"/>
    <w:rsid w:val="5AF26F96"/>
    <w:rsid w:val="5AF54CD9"/>
    <w:rsid w:val="5AFC1BC3"/>
    <w:rsid w:val="5B197153"/>
    <w:rsid w:val="5B1F58B2"/>
    <w:rsid w:val="5B264E92"/>
    <w:rsid w:val="5B33135D"/>
    <w:rsid w:val="5B392E17"/>
    <w:rsid w:val="5B5639C9"/>
    <w:rsid w:val="5B57329D"/>
    <w:rsid w:val="5B647768"/>
    <w:rsid w:val="5B7976B8"/>
    <w:rsid w:val="5B7A6F8C"/>
    <w:rsid w:val="5B7E79F8"/>
    <w:rsid w:val="5B8322E4"/>
    <w:rsid w:val="5B8F2A37"/>
    <w:rsid w:val="5B9462A0"/>
    <w:rsid w:val="5B962018"/>
    <w:rsid w:val="5BA74225"/>
    <w:rsid w:val="5BA87F9D"/>
    <w:rsid w:val="5BAA5AC3"/>
    <w:rsid w:val="5BB97AB4"/>
    <w:rsid w:val="5BBE156E"/>
    <w:rsid w:val="5BC67079"/>
    <w:rsid w:val="5BC76675"/>
    <w:rsid w:val="5BC82392"/>
    <w:rsid w:val="5BD14DFE"/>
    <w:rsid w:val="5BD4669C"/>
    <w:rsid w:val="5BDD155C"/>
    <w:rsid w:val="5BE72873"/>
    <w:rsid w:val="5BEA5EBF"/>
    <w:rsid w:val="5BF40AEC"/>
    <w:rsid w:val="5BF71023"/>
    <w:rsid w:val="5BFD2097"/>
    <w:rsid w:val="5BFD3E45"/>
    <w:rsid w:val="5BFE5E0F"/>
    <w:rsid w:val="5C0D1BAE"/>
    <w:rsid w:val="5C0E6052"/>
    <w:rsid w:val="5C182A2D"/>
    <w:rsid w:val="5C1E1C0C"/>
    <w:rsid w:val="5C2238AB"/>
    <w:rsid w:val="5C25514A"/>
    <w:rsid w:val="5C2631A6"/>
    <w:rsid w:val="5C2C472A"/>
    <w:rsid w:val="5C2F5FC8"/>
    <w:rsid w:val="5C34538D"/>
    <w:rsid w:val="5C361105"/>
    <w:rsid w:val="5C367357"/>
    <w:rsid w:val="5C390BF5"/>
    <w:rsid w:val="5C427AAA"/>
    <w:rsid w:val="5C4A09A4"/>
    <w:rsid w:val="5C6E4D42"/>
    <w:rsid w:val="5C7B2FBB"/>
    <w:rsid w:val="5C841E70"/>
    <w:rsid w:val="5C86208C"/>
    <w:rsid w:val="5C8956D8"/>
    <w:rsid w:val="5C8E7193"/>
    <w:rsid w:val="5C95407D"/>
    <w:rsid w:val="5C9D73D6"/>
    <w:rsid w:val="5CA12A44"/>
    <w:rsid w:val="5CB36BF9"/>
    <w:rsid w:val="5CBB785C"/>
    <w:rsid w:val="5CC26E3C"/>
    <w:rsid w:val="5CC52489"/>
    <w:rsid w:val="5CC76201"/>
    <w:rsid w:val="5CD42D99"/>
    <w:rsid w:val="5CD5091E"/>
    <w:rsid w:val="5CDA5F34"/>
    <w:rsid w:val="5CE24DE9"/>
    <w:rsid w:val="5CF039A9"/>
    <w:rsid w:val="5CF76AE6"/>
    <w:rsid w:val="5CFA4828"/>
    <w:rsid w:val="5D042FB1"/>
    <w:rsid w:val="5D115AAB"/>
    <w:rsid w:val="5D1D4073"/>
    <w:rsid w:val="5D2301AC"/>
    <w:rsid w:val="5D276C9F"/>
    <w:rsid w:val="5D2E44D2"/>
    <w:rsid w:val="5D325D70"/>
    <w:rsid w:val="5D355860"/>
    <w:rsid w:val="5D47342A"/>
    <w:rsid w:val="5D515130"/>
    <w:rsid w:val="5D59154F"/>
    <w:rsid w:val="5D5C0005"/>
    <w:rsid w:val="5D627046"/>
    <w:rsid w:val="5D683540"/>
    <w:rsid w:val="5D685255"/>
    <w:rsid w:val="5D6879E4"/>
    <w:rsid w:val="5D82602F"/>
    <w:rsid w:val="5D867E6A"/>
    <w:rsid w:val="5DA6050C"/>
    <w:rsid w:val="5DAC3170"/>
    <w:rsid w:val="5DB6074F"/>
    <w:rsid w:val="5DB97BEC"/>
    <w:rsid w:val="5DBF512A"/>
    <w:rsid w:val="5DBF58BD"/>
    <w:rsid w:val="5DC15346"/>
    <w:rsid w:val="5DCB3ACF"/>
    <w:rsid w:val="5DCC7F73"/>
    <w:rsid w:val="5DD92690"/>
    <w:rsid w:val="5DE057CC"/>
    <w:rsid w:val="5DE9492A"/>
    <w:rsid w:val="5DEC21C1"/>
    <w:rsid w:val="5DF157D3"/>
    <w:rsid w:val="5DF23751"/>
    <w:rsid w:val="5DF41277"/>
    <w:rsid w:val="5DF5021A"/>
    <w:rsid w:val="5DF97B7F"/>
    <w:rsid w:val="5E0314BA"/>
    <w:rsid w:val="5E127950"/>
    <w:rsid w:val="5E1831B8"/>
    <w:rsid w:val="5E224037"/>
    <w:rsid w:val="5E3478C6"/>
    <w:rsid w:val="5E3C677A"/>
    <w:rsid w:val="5E417F82"/>
    <w:rsid w:val="5E420235"/>
    <w:rsid w:val="5E4F64AE"/>
    <w:rsid w:val="5E59557E"/>
    <w:rsid w:val="5E617BC4"/>
    <w:rsid w:val="5E6E102A"/>
    <w:rsid w:val="5E6E2DD8"/>
    <w:rsid w:val="5E714676"/>
    <w:rsid w:val="5E736640"/>
    <w:rsid w:val="5E8D2864"/>
    <w:rsid w:val="5E930A90"/>
    <w:rsid w:val="5EA22243"/>
    <w:rsid w:val="5EB72D28"/>
    <w:rsid w:val="5EC62C14"/>
    <w:rsid w:val="5EC92CDF"/>
    <w:rsid w:val="5ECD7C67"/>
    <w:rsid w:val="5EE27322"/>
    <w:rsid w:val="5EE72B8A"/>
    <w:rsid w:val="5EEE216B"/>
    <w:rsid w:val="5EFD7BFF"/>
    <w:rsid w:val="5F08322C"/>
    <w:rsid w:val="5F0E45BB"/>
    <w:rsid w:val="5F13572D"/>
    <w:rsid w:val="5F2636B2"/>
    <w:rsid w:val="5F28567D"/>
    <w:rsid w:val="5F3D27AA"/>
    <w:rsid w:val="5F41673E"/>
    <w:rsid w:val="5F447FDD"/>
    <w:rsid w:val="5F4A11A3"/>
    <w:rsid w:val="5F4E2C09"/>
    <w:rsid w:val="5F5024DD"/>
    <w:rsid w:val="5F555D46"/>
    <w:rsid w:val="5F592E44"/>
    <w:rsid w:val="5F5D2E4C"/>
    <w:rsid w:val="5F5F4E16"/>
    <w:rsid w:val="5F6E26D0"/>
    <w:rsid w:val="5F750196"/>
    <w:rsid w:val="5F920D48"/>
    <w:rsid w:val="5FAB3BB8"/>
    <w:rsid w:val="5FB30413"/>
    <w:rsid w:val="5FC353A5"/>
    <w:rsid w:val="5FDC69A3"/>
    <w:rsid w:val="5FEC48FC"/>
    <w:rsid w:val="5FF11F12"/>
    <w:rsid w:val="60163727"/>
    <w:rsid w:val="601E438A"/>
    <w:rsid w:val="602120CC"/>
    <w:rsid w:val="602D1E31"/>
    <w:rsid w:val="604162CA"/>
    <w:rsid w:val="6042451C"/>
    <w:rsid w:val="60433DF0"/>
    <w:rsid w:val="6045400C"/>
    <w:rsid w:val="60470EFE"/>
    <w:rsid w:val="604E1113"/>
    <w:rsid w:val="60634492"/>
    <w:rsid w:val="60691B0E"/>
    <w:rsid w:val="60695F4D"/>
    <w:rsid w:val="606A75CF"/>
    <w:rsid w:val="60771CEC"/>
    <w:rsid w:val="60883EF9"/>
    <w:rsid w:val="608A66C7"/>
    <w:rsid w:val="608E59B3"/>
    <w:rsid w:val="608E7761"/>
    <w:rsid w:val="609833D0"/>
    <w:rsid w:val="609A4358"/>
    <w:rsid w:val="609B1E7E"/>
    <w:rsid w:val="60A32AE1"/>
    <w:rsid w:val="60A66321"/>
    <w:rsid w:val="60AA0313"/>
    <w:rsid w:val="60B66CB8"/>
    <w:rsid w:val="60BD0047"/>
    <w:rsid w:val="60C82547"/>
    <w:rsid w:val="60C90799"/>
    <w:rsid w:val="60CE4002"/>
    <w:rsid w:val="60CF38D6"/>
    <w:rsid w:val="60D333C6"/>
    <w:rsid w:val="60D6228D"/>
    <w:rsid w:val="60DD2497"/>
    <w:rsid w:val="60E309D6"/>
    <w:rsid w:val="60F63558"/>
    <w:rsid w:val="60F977C1"/>
    <w:rsid w:val="60FD20E8"/>
    <w:rsid w:val="610C4B2A"/>
    <w:rsid w:val="611F03B9"/>
    <w:rsid w:val="612C6F7A"/>
    <w:rsid w:val="613025C6"/>
    <w:rsid w:val="61306A6A"/>
    <w:rsid w:val="61357BDD"/>
    <w:rsid w:val="613849D0"/>
    <w:rsid w:val="613876CD"/>
    <w:rsid w:val="614147D4"/>
    <w:rsid w:val="61475B62"/>
    <w:rsid w:val="615446EC"/>
    <w:rsid w:val="615C785F"/>
    <w:rsid w:val="615F71ED"/>
    <w:rsid w:val="61613DE8"/>
    <w:rsid w:val="617050B9"/>
    <w:rsid w:val="6181445A"/>
    <w:rsid w:val="618172C6"/>
    <w:rsid w:val="6186668A"/>
    <w:rsid w:val="61932B55"/>
    <w:rsid w:val="61972646"/>
    <w:rsid w:val="6198731C"/>
    <w:rsid w:val="619A3EE4"/>
    <w:rsid w:val="61A167A8"/>
    <w:rsid w:val="61A53F94"/>
    <w:rsid w:val="61A62889"/>
    <w:rsid w:val="61B06BCE"/>
    <w:rsid w:val="61B424F0"/>
    <w:rsid w:val="61BD7BD2"/>
    <w:rsid w:val="61C176C2"/>
    <w:rsid w:val="61C55544"/>
    <w:rsid w:val="61CF0031"/>
    <w:rsid w:val="61D92C5E"/>
    <w:rsid w:val="61EB2991"/>
    <w:rsid w:val="61ED6B42"/>
    <w:rsid w:val="61F01D56"/>
    <w:rsid w:val="61F07FA8"/>
    <w:rsid w:val="61FF01EB"/>
    <w:rsid w:val="62013F63"/>
    <w:rsid w:val="62015D11"/>
    <w:rsid w:val="620D6DAC"/>
    <w:rsid w:val="62127F1E"/>
    <w:rsid w:val="62175534"/>
    <w:rsid w:val="62265778"/>
    <w:rsid w:val="622C2343"/>
    <w:rsid w:val="623779B1"/>
    <w:rsid w:val="624327CD"/>
    <w:rsid w:val="62555998"/>
    <w:rsid w:val="626D15F8"/>
    <w:rsid w:val="627B5AC3"/>
    <w:rsid w:val="62832BCA"/>
    <w:rsid w:val="628F5A13"/>
    <w:rsid w:val="62943029"/>
    <w:rsid w:val="62966DA1"/>
    <w:rsid w:val="62B334AF"/>
    <w:rsid w:val="62C8221C"/>
    <w:rsid w:val="62DD052C"/>
    <w:rsid w:val="62DF7FAD"/>
    <w:rsid w:val="62EC69C1"/>
    <w:rsid w:val="62F835B8"/>
    <w:rsid w:val="63043D0B"/>
    <w:rsid w:val="63097573"/>
    <w:rsid w:val="63155F18"/>
    <w:rsid w:val="631A52DC"/>
    <w:rsid w:val="63301F42"/>
    <w:rsid w:val="633B5153"/>
    <w:rsid w:val="633D0FCB"/>
    <w:rsid w:val="633F11E7"/>
    <w:rsid w:val="634C56B2"/>
    <w:rsid w:val="63514A76"/>
    <w:rsid w:val="63526744"/>
    <w:rsid w:val="635D1E54"/>
    <w:rsid w:val="636649C5"/>
    <w:rsid w:val="63666773"/>
    <w:rsid w:val="636A4F2C"/>
    <w:rsid w:val="636C365E"/>
    <w:rsid w:val="637349EC"/>
    <w:rsid w:val="63785F7E"/>
    <w:rsid w:val="637D2130"/>
    <w:rsid w:val="637F15E3"/>
    <w:rsid w:val="639C0AAF"/>
    <w:rsid w:val="639F58B4"/>
    <w:rsid w:val="63A159FD"/>
    <w:rsid w:val="63A31776"/>
    <w:rsid w:val="63A86D8C"/>
    <w:rsid w:val="63B21468"/>
    <w:rsid w:val="63BA0A55"/>
    <w:rsid w:val="63C811DC"/>
    <w:rsid w:val="63C82F8A"/>
    <w:rsid w:val="63DD455C"/>
    <w:rsid w:val="63DE27AE"/>
    <w:rsid w:val="63F91396"/>
    <w:rsid w:val="63FD0494"/>
    <w:rsid w:val="640146EE"/>
    <w:rsid w:val="6410048D"/>
    <w:rsid w:val="64124205"/>
    <w:rsid w:val="6417181C"/>
    <w:rsid w:val="641D1F29"/>
    <w:rsid w:val="64265F03"/>
    <w:rsid w:val="64281C7B"/>
    <w:rsid w:val="643E149E"/>
    <w:rsid w:val="643E4FFA"/>
    <w:rsid w:val="644840CB"/>
    <w:rsid w:val="644A7E43"/>
    <w:rsid w:val="644B5969"/>
    <w:rsid w:val="6454481E"/>
    <w:rsid w:val="645E569D"/>
    <w:rsid w:val="6460756B"/>
    <w:rsid w:val="646627A3"/>
    <w:rsid w:val="64695851"/>
    <w:rsid w:val="646B1C2D"/>
    <w:rsid w:val="646B6192"/>
    <w:rsid w:val="646B6F84"/>
    <w:rsid w:val="646D1D84"/>
    <w:rsid w:val="64833355"/>
    <w:rsid w:val="64852BFC"/>
    <w:rsid w:val="64914AA5"/>
    <w:rsid w:val="64923598"/>
    <w:rsid w:val="64A86918"/>
    <w:rsid w:val="64AD3F2E"/>
    <w:rsid w:val="64B11C70"/>
    <w:rsid w:val="64B31ACF"/>
    <w:rsid w:val="64B33C3A"/>
    <w:rsid w:val="64B8109C"/>
    <w:rsid w:val="64BD6867"/>
    <w:rsid w:val="64C03C61"/>
    <w:rsid w:val="64C23E7D"/>
    <w:rsid w:val="64CA4AE0"/>
    <w:rsid w:val="64CC2606"/>
    <w:rsid w:val="64CE025C"/>
    <w:rsid w:val="64DD4813"/>
    <w:rsid w:val="64DE2339"/>
    <w:rsid w:val="64E2007C"/>
    <w:rsid w:val="64E738E4"/>
    <w:rsid w:val="64EF09EB"/>
    <w:rsid w:val="64F8789F"/>
    <w:rsid w:val="64FE29DC"/>
    <w:rsid w:val="65055B18"/>
    <w:rsid w:val="650F36ED"/>
    <w:rsid w:val="65181CEF"/>
    <w:rsid w:val="6518584B"/>
    <w:rsid w:val="652266CA"/>
    <w:rsid w:val="65297A59"/>
    <w:rsid w:val="652E506F"/>
    <w:rsid w:val="652F0DE7"/>
    <w:rsid w:val="653049C2"/>
    <w:rsid w:val="65336B29"/>
    <w:rsid w:val="6535464F"/>
    <w:rsid w:val="6554084E"/>
    <w:rsid w:val="65613696"/>
    <w:rsid w:val="6569254B"/>
    <w:rsid w:val="656E7BE6"/>
    <w:rsid w:val="65744A4C"/>
    <w:rsid w:val="65757142"/>
    <w:rsid w:val="65847385"/>
    <w:rsid w:val="6587477F"/>
    <w:rsid w:val="658B0713"/>
    <w:rsid w:val="65AB4911"/>
    <w:rsid w:val="65B03CD6"/>
    <w:rsid w:val="65B35574"/>
    <w:rsid w:val="65B71508"/>
    <w:rsid w:val="65BF216B"/>
    <w:rsid w:val="65D26342"/>
    <w:rsid w:val="65D51BAD"/>
    <w:rsid w:val="65D73958"/>
    <w:rsid w:val="65D976D1"/>
    <w:rsid w:val="65E72ED2"/>
    <w:rsid w:val="65EA6B6B"/>
    <w:rsid w:val="65EF1521"/>
    <w:rsid w:val="65F938CF"/>
    <w:rsid w:val="65FC516D"/>
    <w:rsid w:val="660763BD"/>
    <w:rsid w:val="66091638"/>
    <w:rsid w:val="660D4C01"/>
    <w:rsid w:val="660D737A"/>
    <w:rsid w:val="66157FDD"/>
    <w:rsid w:val="663C37BC"/>
    <w:rsid w:val="66415276"/>
    <w:rsid w:val="664F7993"/>
    <w:rsid w:val="66591E65"/>
    <w:rsid w:val="66703465"/>
    <w:rsid w:val="66746D64"/>
    <w:rsid w:val="66756CCD"/>
    <w:rsid w:val="667E2026"/>
    <w:rsid w:val="6683763C"/>
    <w:rsid w:val="669B4986"/>
    <w:rsid w:val="669C425A"/>
    <w:rsid w:val="66AB0941"/>
    <w:rsid w:val="66AD6467"/>
    <w:rsid w:val="66AF474D"/>
    <w:rsid w:val="66B12615"/>
    <w:rsid w:val="66C33EDD"/>
    <w:rsid w:val="66C57C55"/>
    <w:rsid w:val="66CA0DC7"/>
    <w:rsid w:val="66CB01E7"/>
    <w:rsid w:val="66CC0FE3"/>
    <w:rsid w:val="66F278C5"/>
    <w:rsid w:val="670F0664"/>
    <w:rsid w:val="673426E5"/>
    <w:rsid w:val="67426F8E"/>
    <w:rsid w:val="67472418"/>
    <w:rsid w:val="6751773B"/>
    <w:rsid w:val="67550FD9"/>
    <w:rsid w:val="675E7762"/>
    <w:rsid w:val="67650AF0"/>
    <w:rsid w:val="677403BA"/>
    <w:rsid w:val="67851192"/>
    <w:rsid w:val="67917B37"/>
    <w:rsid w:val="679338AF"/>
    <w:rsid w:val="679F3D1A"/>
    <w:rsid w:val="67C47F0C"/>
    <w:rsid w:val="67C73559"/>
    <w:rsid w:val="67CC0B6F"/>
    <w:rsid w:val="67CE0D8B"/>
    <w:rsid w:val="67DB0DB2"/>
    <w:rsid w:val="67DF4D46"/>
    <w:rsid w:val="67E20393"/>
    <w:rsid w:val="67F3390B"/>
    <w:rsid w:val="67FA56DC"/>
    <w:rsid w:val="67FD51CC"/>
    <w:rsid w:val="68093B71"/>
    <w:rsid w:val="683010FE"/>
    <w:rsid w:val="683A01CF"/>
    <w:rsid w:val="6841330B"/>
    <w:rsid w:val="68476448"/>
    <w:rsid w:val="6861575B"/>
    <w:rsid w:val="686226DB"/>
    <w:rsid w:val="686B0388"/>
    <w:rsid w:val="6874548F"/>
    <w:rsid w:val="68757459"/>
    <w:rsid w:val="687F389A"/>
    <w:rsid w:val="689B6EBF"/>
    <w:rsid w:val="689E69AF"/>
    <w:rsid w:val="68B910F3"/>
    <w:rsid w:val="68C301C4"/>
    <w:rsid w:val="68C63810"/>
    <w:rsid w:val="68F22857"/>
    <w:rsid w:val="68F4037D"/>
    <w:rsid w:val="68F77E6E"/>
    <w:rsid w:val="690E0459"/>
    <w:rsid w:val="691240E0"/>
    <w:rsid w:val="692C5D69"/>
    <w:rsid w:val="69320EA6"/>
    <w:rsid w:val="69362744"/>
    <w:rsid w:val="69390410"/>
    <w:rsid w:val="69472BA3"/>
    <w:rsid w:val="694806C9"/>
    <w:rsid w:val="694A61EF"/>
    <w:rsid w:val="69564B94"/>
    <w:rsid w:val="6958090C"/>
    <w:rsid w:val="69586B5E"/>
    <w:rsid w:val="695B664F"/>
    <w:rsid w:val="695D23C7"/>
    <w:rsid w:val="696C2D26"/>
    <w:rsid w:val="696C43B8"/>
    <w:rsid w:val="69731BEA"/>
    <w:rsid w:val="69787200"/>
    <w:rsid w:val="697F058F"/>
    <w:rsid w:val="69872FA0"/>
    <w:rsid w:val="6989443E"/>
    <w:rsid w:val="698C2CAC"/>
    <w:rsid w:val="698E07D2"/>
    <w:rsid w:val="698E2580"/>
    <w:rsid w:val="698F62F8"/>
    <w:rsid w:val="69990F25"/>
    <w:rsid w:val="69A43B52"/>
    <w:rsid w:val="69AB22DA"/>
    <w:rsid w:val="69CC142F"/>
    <w:rsid w:val="69D1246D"/>
    <w:rsid w:val="69D37C5B"/>
    <w:rsid w:val="69E403F2"/>
    <w:rsid w:val="69E5416A"/>
    <w:rsid w:val="69F525FF"/>
    <w:rsid w:val="69F820EF"/>
    <w:rsid w:val="69FA19C4"/>
    <w:rsid w:val="69FB10EF"/>
    <w:rsid w:val="6A026ACA"/>
    <w:rsid w:val="6A0C4A59"/>
    <w:rsid w:val="6A1707C7"/>
    <w:rsid w:val="6A1D1B56"/>
    <w:rsid w:val="6A244F8A"/>
    <w:rsid w:val="6A3A6264"/>
    <w:rsid w:val="6A4315BC"/>
    <w:rsid w:val="6A507835"/>
    <w:rsid w:val="6A58493C"/>
    <w:rsid w:val="6A6432E1"/>
    <w:rsid w:val="6A674B7F"/>
    <w:rsid w:val="6A682DD1"/>
    <w:rsid w:val="6A6B0B13"/>
    <w:rsid w:val="6A771266"/>
    <w:rsid w:val="6A8B2F63"/>
    <w:rsid w:val="6A9A6D03"/>
    <w:rsid w:val="6AA06A0F"/>
    <w:rsid w:val="6AA61B4B"/>
    <w:rsid w:val="6AA67D9D"/>
    <w:rsid w:val="6AB51D8E"/>
    <w:rsid w:val="6ABA55F7"/>
    <w:rsid w:val="6ABA73A5"/>
    <w:rsid w:val="6ABC136F"/>
    <w:rsid w:val="6ABC311D"/>
    <w:rsid w:val="6ADE3093"/>
    <w:rsid w:val="6AEB57B0"/>
    <w:rsid w:val="6AF91C7B"/>
    <w:rsid w:val="6AF97ECD"/>
    <w:rsid w:val="6AFF3161"/>
    <w:rsid w:val="6B1116BB"/>
    <w:rsid w:val="6B170353"/>
    <w:rsid w:val="6B1E16E2"/>
    <w:rsid w:val="6B217424"/>
    <w:rsid w:val="6B227E17"/>
    <w:rsid w:val="6B2313EE"/>
    <w:rsid w:val="6B2C02A3"/>
    <w:rsid w:val="6B3709F5"/>
    <w:rsid w:val="6B3F203D"/>
    <w:rsid w:val="6B4A697B"/>
    <w:rsid w:val="6B4C26F3"/>
    <w:rsid w:val="6B5275DD"/>
    <w:rsid w:val="6B543355"/>
    <w:rsid w:val="6B56531F"/>
    <w:rsid w:val="6B5B46E4"/>
    <w:rsid w:val="6B5E41D4"/>
    <w:rsid w:val="6B5E5F82"/>
    <w:rsid w:val="6B621F16"/>
    <w:rsid w:val="6B657311"/>
    <w:rsid w:val="6B7632CC"/>
    <w:rsid w:val="6B9366F7"/>
    <w:rsid w:val="6B9419A4"/>
    <w:rsid w:val="6B977BEC"/>
    <w:rsid w:val="6B9876E6"/>
    <w:rsid w:val="6B9F4CD1"/>
    <w:rsid w:val="6BAA7419"/>
    <w:rsid w:val="6BAF4A30"/>
    <w:rsid w:val="6BB6140C"/>
    <w:rsid w:val="6BBB0A9C"/>
    <w:rsid w:val="6BC56001"/>
    <w:rsid w:val="6BCC7390"/>
    <w:rsid w:val="6BD36970"/>
    <w:rsid w:val="6BD80EE5"/>
    <w:rsid w:val="6BDF3567"/>
    <w:rsid w:val="6BE20961"/>
    <w:rsid w:val="6BE37DBB"/>
    <w:rsid w:val="6BFB5EC7"/>
    <w:rsid w:val="6C07486C"/>
    <w:rsid w:val="6C092392"/>
    <w:rsid w:val="6C0C3C30"/>
    <w:rsid w:val="6C0F071F"/>
    <w:rsid w:val="6C1256EA"/>
    <w:rsid w:val="6C152874"/>
    <w:rsid w:val="6C152AE5"/>
    <w:rsid w:val="6C184383"/>
    <w:rsid w:val="6C2471CC"/>
    <w:rsid w:val="6C2B67AC"/>
    <w:rsid w:val="6C2E1DF8"/>
    <w:rsid w:val="6C387BFE"/>
    <w:rsid w:val="6C3C4515"/>
    <w:rsid w:val="6C522CF8"/>
    <w:rsid w:val="6C5555D7"/>
    <w:rsid w:val="6C580C23"/>
    <w:rsid w:val="6C692E30"/>
    <w:rsid w:val="6C700663"/>
    <w:rsid w:val="6C721373"/>
    <w:rsid w:val="6C7A3290"/>
    <w:rsid w:val="6C8859AD"/>
    <w:rsid w:val="6C8F6BC2"/>
    <w:rsid w:val="6C904861"/>
    <w:rsid w:val="6C922387"/>
    <w:rsid w:val="6C924135"/>
    <w:rsid w:val="6C9C4FB4"/>
    <w:rsid w:val="6C9D00D2"/>
    <w:rsid w:val="6C9D7D28"/>
    <w:rsid w:val="6CB467A2"/>
    <w:rsid w:val="6CB67A8F"/>
    <w:rsid w:val="6CC62031"/>
    <w:rsid w:val="6CC87B57"/>
    <w:rsid w:val="6CCB5899"/>
    <w:rsid w:val="6CD24E7A"/>
    <w:rsid w:val="6CD968D6"/>
    <w:rsid w:val="6CF3094C"/>
    <w:rsid w:val="6CF92406"/>
    <w:rsid w:val="6D0843F7"/>
    <w:rsid w:val="6D0B3EBA"/>
    <w:rsid w:val="6D1919FD"/>
    <w:rsid w:val="6D1E00BF"/>
    <w:rsid w:val="6D394EF9"/>
    <w:rsid w:val="6D3D63DC"/>
    <w:rsid w:val="6D437B25"/>
    <w:rsid w:val="6D4D4500"/>
    <w:rsid w:val="6D512242"/>
    <w:rsid w:val="6D5835D1"/>
    <w:rsid w:val="6D65184A"/>
    <w:rsid w:val="6D6535F8"/>
    <w:rsid w:val="6D670FFD"/>
    <w:rsid w:val="6D6D6950"/>
    <w:rsid w:val="6D7E46BA"/>
    <w:rsid w:val="6D7F7A0E"/>
    <w:rsid w:val="6D8B7A01"/>
    <w:rsid w:val="6D910891"/>
    <w:rsid w:val="6D9A4072"/>
    <w:rsid w:val="6D9E54D8"/>
    <w:rsid w:val="6DA265FA"/>
    <w:rsid w:val="6DAD24E8"/>
    <w:rsid w:val="6DAF0F75"/>
    <w:rsid w:val="6DB85E1E"/>
    <w:rsid w:val="6DC2475E"/>
    <w:rsid w:val="6DCE5641"/>
    <w:rsid w:val="6DD644F6"/>
    <w:rsid w:val="6DDA2238"/>
    <w:rsid w:val="6DDB29E3"/>
    <w:rsid w:val="6DE94229"/>
    <w:rsid w:val="6DF64B98"/>
    <w:rsid w:val="6DFD7CD4"/>
    <w:rsid w:val="6E0C6169"/>
    <w:rsid w:val="6E2214E9"/>
    <w:rsid w:val="6E2A4990"/>
    <w:rsid w:val="6E2E7E8E"/>
    <w:rsid w:val="6E3336F6"/>
    <w:rsid w:val="6E526272"/>
    <w:rsid w:val="6E573888"/>
    <w:rsid w:val="6E5B2C4D"/>
    <w:rsid w:val="6E6935BC"/>
    <w:rsid w:val="6E6C6C08"/>
    <w:rsid w:val="6E737F96"/>
    <w:rsid w:val="6E8F69F9"/>
    <w:rsid w:val="6EA15BB7"/>
    <w:rsid w:val="6EB011EB"/>
    <w:rsid w:val="6EB72579"/>
    <w:rsid w:val="6ECB1B80"/>
    <w:rsid w:val="6ED50C51"/>
    <w:rsid w:val="6EE113A4"/>
    <w:rsid w:val="6EE3511C"/>
    <w:rsid w:val="6EE36ECA"/>
    <w:rsid w:val="6EE40E94"/>
    <w:rsid w:val="6EEA46FD"/>
    <w:rsid w:val="6EF2535F"/>
    <w:rsid w:val="6EF966EE"/>
    <w:rsid w:val="6F0E39C9"/>
    <w:rsid w:val="6F1057E5"/>
    <w:rsid w:val="6F1D56DB"/>
    <w:rsid w:val="6F214276"/>
    <w:rsid w:val="6F282B2F"/>
    <w:rsid w:val="6F2C3790"/>
    <w:rsid w:val="6F332824"/>
    <w:rsid w:val="6F364A08"/>
    <w:rsid w:val="6F433E0D"/>
    <w:rsid w:val="6F4B0F13"/>
    <w:rsid w:val="6F525DFE"/>
    <w:rsid w:val="6F543924"/>
    <w:rsid w:val="6F547DC8"/>
    <w:rsid w:val="6F573414"/>
    <w:rsid w:val="6F68348B"/>
    <w:rsid w:val="6F712728"/>
    <w:rsid w:val="6F7B2807"/>
    <w:rsid w:val="6F806E0F"/>
    <w:rsid w:val="6F887A72"/>
    <w:rsid w:val="6F8D6E36"/>
    <w:rsid w:val="6F963F3C"/>
    <w:rsid w:val="6F975F07"/>
    <w:rsid w:val="6FA7439C"/>
    <w:rsid w:val="6FA81EC2"/>
    <w:rsid w:val="6FAA5C3A"/>
    <w:rsid w:val="6FAA79E8"/>
    <w:rsid w:val="6FAF4FFE"/>
    <w:rsid w:val="6FB25054"/>
    <w:rsid w:val="6FB97C2B"/>
    <w:rsid w:val="6FBB39A3"/>
    <w:rsid w:val="6FBC0412"/>
    <w:rsid w:val="6FCF744E"/>
    <w:rsid w:val="6FD42CB7"/>
    <w:rsid w:val="6FD76303"/>
    <w:rsid w:val="6FD9651F"/>
    <w:rsid w:val="6FDC1B6B"/>
    <w:rsid w:val="6FDD600F"/>
    <w:rsid w:val="6FE729EA"/>
    <w:rsid w:val="6FEE5677"/>
    <w:rsid w:val="6FEF5D43"/>
    <w:rsid w:val="6FF334D7"/>
    <w:rsid w:val="6FF944CB"/>
    <w:rsid w:val="6FFE1AE2"/>
    <w:rsid w:val="700370F8"/>
    <w:rsid w:val="70147F1E"/>
    <w:rsid w:val="70205EFC"/>
    <w:rsid w:val="702F613F"/>
    <w:rsid w:val="70357BF9"/>
    <w:rsid w:val="703A3875"/>
    <w:rsid w:val="7040659E"/>
    <w:rsid w:val="70514307"/>
    <w:rsid w:val="705152B9"/>
    <w:rsid w:val="7056191E"/>
    <w:rsid w:val="705C33D8"/>
    <w:rsid w:val="705F07D2"/>
    <w:rsid w:val="705F4C76"/>
    <w:rsid w:val="70643DB9"/>
    <w:rsid w:val="7065127C"/>
    <w:rsid w:val="70753196"/>
    <w:rsid w:val="7075449A"/>
    <w:rsid w:val="707F70C6"/>
    <w:rsid w:val="70810852"/>
    <w:rsid w:val="7084648B"/>
    <w:rsid w:val="708566AC"/>
    <w:rsid w:val="708F6BDE"/>
    <w:rsid w:val="709B5583"/>
    <w:rsid w:val="70A10026"/>
    <w:rsid w:val="70B7060E"/>
    <w:rsid w:val="70B75A70"/>
    <w:rsid w:val="70C20D61"/>
    <w:rsid w:val="70C67288"/>
    <w:rsid w:val="70CC398E"/>
    <w:rsid w:val="70D53FC7"/>
    <w:rsid w:val="70D70CB1"/>
    <w:rsid w:val="70D72A5F"/>
    <w:rsid w:val="70D878CE"/>
    <w:rsid w:val="70DC1E23"/>
    <w:rsid w:val="70DE72DA"/>
    <w:rsid w:val="70DF7B65"/>
    <w:rsid w:val="70E37655"/>
    <w:rsid w:val="70E62CA2"/>
    <w:rsid w:val="70EC5DDE"/>
    <w:rsid w:val="70ED4030"/>
    <w:rsid w:val="70F058CE"/>
    <w:rsid w:val="70F133F4"/>
    <w:rsid w:val="71137D38"/>
    <w:rsid w:val="71213CDA"/>
    <w:rsid w:val="7130216F"/>
    <w:rsid w:val="71362903"/>
    <w:rsid w:val="713D040C"/>
    <w:rsid w:val="71463740"/>
    <w:rsid w:val="715F4802"/>
    <w:rsid w:val="7164006A"/>
    <w:rsid w:val="716B017F"/>
    <w:rsid w:val="716D5171"/>
    <w:rsid w:val="717007BD"/>
    <w:rsid w:val="71872BBD"/>
    <w:rsid w:val="71883D59"/>
    <w:rsid w:val="718A62D9"/>
    <w:rsid w:val="71926986"/>
    <w:rsid w:val="719455E7"/>
    <w:rsid w:val="71973F9C"/>
    <w:rsid w:val="71A32941"/>
    <w:rsid w:val="71AD7C63"/>
    <w:rsid w:val="71B16DD3"/>
    <w:rsid w:val="71C034F3"/>
    <w:rsid w:val="71C50B09"/>
    <w:rsid w:val="71EF4463"/>
    <w:rsid w:val="71F25676"/>
    <w:rsid w:val="71FD5767"/>
    <w:rsid w:val="72121874"/>
    <w:rsid w:val="721455EC"/>
    <w:rsid w:val="722515A8"/>
    <w:rsid w:val="723E4F1D"/>
    <w:rsid w:val="72541E8D"/>
    <w:rsid w:val="72561A95"/>
    <w:rsid w:val="72684737"/>
    <w:rsid w:val="726E2F4F"/>
    <w:rsid w:val="726F6CC7"/>
    <w:rsid w:val="727F33AE"/>
    <w:rsid w:val="7298621E"/>
    <w:rsid w:val="729D2012"/>
    <w:rsid w:val="729F135A"/>
    <w:rsid w:val="72A5534B"/>
    <w:rsid w:val="72A83642"/>
    <w:rsid w:val="72AD735C"/>
    <w:rsid w:val="72B666A4"/>
    <w:rsid w:val="72BB1F0C"/>
    <w:rsid w:val="72BB3CBA"/>
    <w:rsid w:val="72DD6326"/>
    <w:rsid w:val="72F0059F"/>
    <w:rsid w:val="72F01BB6"/>
    <w:rsid w:val="72F83160"/>
    <w:rsid w:val="72FC307A"/>
    <w:rsid w:val="72FD0776"/>
    <w:rsid w:val="73012015"/>
    <w:rsid w:val="73075151"/>
    <w:rsid w:val="731358A4"/>
    <w:rsid w:val="7315786E"/>
    <w:rsid w:val="7318735E"/>
    <w:rsid w:val="731D6723"/>
    <w:rsid w:val="73465C7A"/>
    <w:rsid w:val="7355410F"/>
    <w:rsid w:val="73611683"/>
    <w:rsid w:val="73626993"/>
    <w:rsid w:val="73697BBA"/>
    <w:rsid w:val="736E51D0"/>
    <w:rsid w:val="738148F5"/>
    <w:rsid w:val="73836ECE"/>
    <w:rsid w:val="73992D36"/>
    <w:rsid w:val="73993FFB"/>
    <w:rsid w:val="73A66718"/>
    <w:rsid w:val="73B01345"/>
    <w:rsid w:val="73B70925"/>
    <w:rsid w:val="73C82B32"/>
    <w:rsid w:val="73CF3490"/>
    <w:rsid w:val="73D16EF5"/>
    <w:rsid w:val="73DC038C"/>
    <w:rsid w:val="73E57C39"/>
    <w:rsid w:val="73EA2AA9"/>
    <w:rsid w:val="73EB05CF"/>
    <w:rsid w:val="73ED50D6"/>
    <w:rsid w:val="73F13E37"/>
    <w:rsid w:val="73FC458A"/>
    <w:rsid w:val="74024297"/>
    <w:rsid w:val="74130252"/>
    <w:rsid w:val="7420471D"/>
    <w:rsid w:val="743326A2"/>
    <w:rsid w:val="74343D24"/>
    <w:rsid w:val="74377438"/>
    <w:rsid w:val="7439758C"/>
    <w:rsid w:val="74480A84"/>
    <w:rsid w:val="74510D7A"/>
    <w:rsid w:val="74542618"/>
    <w:rsid w:val="74546174"/>
    <w:rsid w:val="7456013E"/>
    <w:rsid w:val="745B7344"/>
    <w:rsid w:val="745D327B"/>
    <w:rsid w:val="746F3611"/>
    <w:rsid w:val="74760733"/>
    <w:rsid w:val="747B5DF7"/>
    <w:rsid w:val="748F3650"/>
    <w:rsid w:val="74956EB9"/>
    <w:rsid w:val="749A65CD"/>
    <w:rsid w:val="74AB2123"/>
    <w:rsid w:val="74AB66DC"/>
    <w:rsid w:val="74B11819"/>
    <w:rsid w:val="74B310ED"/>
    <w:rsid w:val="74B82BA7"/>
    <w:rsid w:val="74C27582"/>
    <w:rsid w:val="74D6127F"/>
    <w:rsid w:val="74D67B95"/>
    <w:rsid w:val="74E4399C"/>
    <w:rsid w:val="74E474F8"/>
    <w:rsid w:val="74E5550E"/>
    <w:rsid w:val="74E7348C"/>
    <w:rsid w:val="74F6722B"/>
    <w:rsid w:val="750951B1"/>
    <w:rsid w:val="75133D08"/>
    <w:rsid w:val="75153B55"/>
    <w:rsid w:val="7516167C"/>
    <w:rsid w:val="751853F4"/>
    <w:rsid w:val="751F49D4"/>
    <w:rsid w:val="75241FEA"/>
    <w:rsid w:val="75295853"/>
    <w:rsid w:val="752C3307"/>
    <w:rsid w:val="752E2E69"/>
    <w:rsid w:val="753B196C"/>
    <w:rsid w:val="754B57C9"/>
    <w:rsid w:val="755B1CFC"/>
    <w:rsid w:val="756D573F"/>
    <w:rsid w:val="757840E4"/>
    <w:rsid w:val="757A7AA7"/>
    <w:rsid w:val="757C725D"/>
    <w:rsid w:val="75811530"/>
    <w:rsid w:val="758331B5"/>
    <w:rsid w:val="75863FC1"/>
    <w:rsid w:val="758962F1"/>
    <w:rsid w:val="758B3E18"/>
    <w:rsid w:val="758D193E"/>
    <w:rsid w:val="758F1B5A"/>
    <w:rsid w:val="75A35605"/>
    <w:rsid w:val="75A629FF"/>
    <w:rsid w:val="75AD1FE0"/>
    <w:rsid w:val="75D74F59"/>
    <w:rsid w:val="75D86A12"/>
    <w:rsid w:val="75E11C8A"/>
    <w:rsid w:val="75E4177A"/>
    <w:rsid w:val="75EF084A"/>
    <w:rsid w:val="76004806"/>
    <w:rsid w:val="7601057E"/>
    <w:rsid w:val="760E4430"/>
    <w:rsid w:val="761738FD"/>
    <w:rsid w:val="762471F0"/>
    <w:rsid w:val="76285B0A"/>
    <w:rsid w:val="763B75EC"/>
    <w:rsid w:val="763C5112"/>
    <w:rsid w:val="76452218"/>
    <w:rsid w:val="764B35A7"/>
    <w:rsid w:val="76544B51"/>
    <w:rsid w:val="765B4A61"/>
    <w:rsid w:val="76664AF3"/>
    <w:rsid w:val="76684159"/>
    <w:rsid w:val="767825EE"/>
    <w:rsid w:val="768216BE"/>
    <w:rsid w:val="7693003E"/>
    <w:rsid w:val="769767EC"/>
    <w:rsid w:val="769B008A"/>
    <w:rsid w:val="769D02A6"/>
    <w:rsid w:val="76A4231A"/>
    <w:rsid w:val="76A96C4B"/>
    <w:rsid w:val="76AE4262"/>
    <w:rsid w:val="76B07809"/>
    <w:rsid w:val="76B80C3C"/>
    <w:rsid w:val="76BB24DB"/>
    <w:rsid w:val="76CC0B8C"/>
    <w:rsid w:val="76D11CFE"/>
    <w:rsid w:val="76D37824"/>
    <w:rsid w:val="76DC4D37"/>
    <w:rsid w:val="76EF03D6"/>
    <w:rsid w:val="76F105F2"/>
    <w:rsid w:val="76F37EC6"/>
    <w:rsid w:val="771147F0"/>
    <w:rsid w:val="7711659E"/>
    <w:rsid w:val="771340C5"/>
    <w:rsid w:val="771A18F7"/>
    <w:rsid w:val="772067E2"/>
    <w:rsid w:val="7726248E"/>
    <w:rsid w:val="772B7660"/>
    <w:rsid w:val="77302EC9"/>
    <w:rsid w:val="77366005"/>
    <w:rsid w:val="774424D0"/>
    <w:rsid w:val="774A27AC"/>
    <w:rsid w:val="774B7D02"/>
    <w:rsid w:val="77505319"/>
    <w:rsid w:val="77512E3F"/>
    <w:rsid w:val="77577B1B"/>
    <w:rsid w:val="77660698"/>
    <w:rsid w:val="776C0060"/>
    <w:rsid w:val="77732DB5"/>
    <w:rsid w:val="777A4144"/>
    <w:rsid w:val="777C7EBC"/>
    <w:rsid w:val="777F175A"/>
    <w:rsid w:val="77853313"/>
    <w:rsid w:val="77860D3A"/>
    <w:rsid w:val="779571D0"/>
    <w:rsid w:val="77980E64"/>
    <w:rsid w:val="779B2966"/>
    <w:rsid w:val="77AE203F"/>
    <w:rsid w:val="77C27899"/>
    <w:rsid w:val="77C47AB5"/>
    <w:rsid w:val="77CB2BF1"/>
    <w:rsid w:val="77DE46D3"/>
    <w:rsid w:val="77E872FF"/>
    <w:rsid w:val="77ED2B68"/>
    <w:rsid w:val="77FE2FC7"/>
    <w:rsid w:val="78063C29"/>
    <w:rsid w:val="780E2ADE"/>
    <w:rsid w:val="7815304E"/>
    <w:rsid w:val="78174088"/>
    <w:rsid w:val="782A3DBC"/>
    <w:rsid w:val="782D7408"/>
    <w:rsid w:val="782F6799"/>
    <w:rsid w:val="7844403A"/>
    <w:rsid w:val="78530991"/>
    <w:rsid w:val="785C1A9B"/>
    <w:rsid w:val="7866291A"/>
    <w:rsid w:val="786848E4"/>
    <w:rsid w:val="78742457"/>
    <w:rsid w:val="78774B27"/>
    <w:rsid w:val="78866B18"/>
    <w:rsid w:val="78872FBC"/>
    <w:rsid w:val="788D434B"/>
    <w:rsid w:val="788E36A5"/>
    <w:rsid w:val="788F3C1F"/>
    <w:rsid w:val="78931961"/>
    <w:rsid w:val="78972AD3"/>
    <w:rsid w:val="78A07BDA"/>
    <w:rsid w:val="78A21BA4"/>
    <w:rsid w:val="78AE679B"/>
    <w:rsid w:val="78AF2513"/>
    <w:rsid w:val="78B673FD"/>
    <w:rsid w:val="78C733B9"/>
    <w:rsid w:val="78D45AB3"/>
    <w:rsid w:val="78FF6FF6"/>
    <w:rsid w:val="79052133"/>
    <w:rsid w:val="79085A92"/>
    <w:rsid w:val="790F6B0E"/>
    <w:rsid w:val="792720A9"/>
    <w:rsid w:val="792F71B0"/>
    <w:rsid w:val="79330F6C"/>
    <w:rsid w:val="7936053E"/>
    <w:rsid w:val="793B5B55"/>
    <w:rsid w:val="79416DF5"/>
    <w:rsid w:val="794C38BE"/>
    <w:rsid w:val="794C5FB4"/>
    <w:rsid w:val="79501600"/>
    <w:rsid w:val="796055BB"/>
    <w:rsid w:val="79627585"/>
    <w:rsid w:val="796522E0"/>
    <w:rsid w:val="796B01E8"/>
    <w:rsid w:val="79782905"/>
    <w:rsid w:val="797D7F1B"/>
    <w:rsid w:val="79863274"/>
    <w:rsid w:val="798968C0"/>
    <w:rsid w:val="79915775"/>
    <w:rsid w:val="79B61ECB"/>
    <w:rsid w:val="79C24075"/>
    <w:rsid w:val="79C67B14"/>
    <w:rsid w:val="79D55FA9"/>
    <w:rsid w:val="79D57D57"/>
    <w:rsid w:val="79D73ACF"/>
    <w:rsid w:val="79D815F5"/>
    <w:rsid w:val="79D833A4"/>
    <w:rsid w:val="79ED6E4F"/>
    <w:rsid w:val="79EE0E19"/>
    <w:rsid w:val="7A0128FA"/>
    <w:rsid w:val="7A036672"/>
    <w:rsid w:val="7A0E7F7D"/>
    <w:rsid w:val="7A2E1215"/>
    <w:rsid w:val="7A3606B5"/>
    <w:rsid w:val="7A37456E"/>
    <w:rsid w:val="7A3E76AA"/>
    <w:rsid w:val="7A3F5C2C"/>
    <w:rsid w:val="7A434CC1"/>
    <w:rsid w:val="7A4E3666"/>
    <w:rsid w:val="7A6A04A0"/>
    <w:rsid w:val="7A6A66F1"/>
    <w:rsid w:val="7A707A80"/>
    <w:rsid w:val="7A715CD2"/>
    <w:rsid w:val="7A721A4A"/>
    <w:rsid w:val="7A756E44"/>
    <w:rsid w:val="7A7632E8"/>
    <w:rsid w:val="7A7B26AD"/>
    <w:rsid w:val="7A94376E"/>
    <w:rsid w:val="7ABE2599"/>
    <w:rsid w:val="7AC81129"/>
    <w:rsid w:val="7ACE4ED2"/>
    <w:rsid w:val="7AE364A4"/>
    <w:rsid w:val="7AF75AAB"/>
    <w:rsid w:val="7AFD1314"/>
    <w:rsid w:val="7B007056"/>
    <w:rsid w:val="7B024B7C"/>
    <w:rsid w:val="7B05466C"/>
    <w:rsid w:val="7B0703E4"/>
    <w:rsid w:val="7B1D5512"/>
    <w:rsid w:val="7B1E128A"/>
    <w:rsid w:val="7B29035B"/>
    <w:rsid w:val="7B42141C"/>
    <w:rsid w:val="7B474C85"/>
    <w:rsid w:val="7B51165F"/>
    <w:rsid w:val="7B5573A2"/>
    <w:rsid w:val="7B6273C9"/>
    <w:rsid w:val="7B6A2721"/>
    <w:rsid w:val="7B6D68A3"/>
    <w:rsid w:val="7B7D06A6"/>
    <w:rsid w:val="7B876E2F"/>
    <w:rsid w:val="7B890DF9"/>
    <w:rsid w:val="7B8B2DC3"/>
    <w:rsid w:val="7BC167E5"/>
    <w:rsid w:val="7BC260B9"/>
    <w:rsid w:val="7BCD518A"/>
    <w:rsid w:val="7BD04C7A"/>
    <w:rsid w:val="7BD92223"/>
    <w:rsid w:val="7BE44282"/>
    <w:rsid w:val="7BE97AEA"/>
    <w:rsid w:val="7BEB5610"/>
    <w:rsid w:val="7BF81ADB"/>
    <w:rsid w:val="7BFC5A6F"/>
    <w:rsid w:val="7BFF730D"/>
    <w:rsid w:val="7C04696C"/>
    <w:rsid w:val="7C0D1A2A"/>
    <w:rsid w:val="7C0D37D8"/>
    <w:rsid w:val="7C1F175E"/>
    <w:rsid w:val="7C1F46EF"/>
    <w:rsid w:val="7C492337"/>
    <w:rsid w:val="7C4D0079"/>
    <w:rsid w:val="7C5C650E"/>
    <w:rsid w:val="7C6D071B"/>
    <w:rsid w:val="7C792C1C"/>
    <w:rsid w:val="7C855A65"/>
    <w:rsid w:val="7C8B6DF3"/>
    <w:rsid w:val="7CA31DD8"/>
    <w:rsid w:val="7CB73744"/>
    <w:rsid w:val="7CB77BE8"/>
    <w:rsid w:val="7CDB5685"/>
    <w:rsid w:val="7CE107C1"/>
    <w:rsid w:val="7CE3278B"/>
    <w:rsid w:val="7CE41D79"/>
    <w:rsid w:val="7CE81B50"/>
    <w:rsid w:val="7CED360A"/>
    <w:rsid w:val="7D01060F"/>
    <w:rsid w:val="7D0821F2"/>
    <w:rsid w:val="7D0C1CE2"/>
    <w:rsid w:val="7D1B1A41"/>
    <w:rsid w:val="7D372917"/>
    <w:rsid w:val="7D407BDD"/>
    <w:rsid w:val="7D53162A"/>
    <w:rsid w:val="7D567401"/>
    <w:rsid w:val="7D5B0573"/>
    <w:rsid w:val="7D5D078F"/>
    <w:rsid w:val="7D6A07B6"/>
    <w:rsid w:val="7D6A4C5A"/>
    <w:rsid w:val="7D775521"/>
    <w:rsid w:val="7D7D673C"/>
    <w:rsid w:val="7D883F06"/>
    <w:rsid w:val="7D957F29"/>
    <w:rsid w:val="7D99109C"/>
    <w:rsid w:val="7D9F4904"/>
    <w:rsid w:val="7DA97531"/>
    <w:rsid w:val="7DAA4898"/>
    <w:rsid w:val="7DAB36AB"/>
    <w:rsid w:val="7DB61C4E"/>
    <w:rsid w:val="7DBA0CF0"/>
    <w:rsid w:val="7DC12ACC"/>
    <w:rsid w:val="7DC91981"/>
    <w:rsid w:val="7DC97BD3"/>
    <w:rsid w:val="7DCC321F"/>
    <w:rsid w:val="7DD32800"/>
    <w:rsid w:val="7DDD542C"/>
    <w:rsid w:val="7DF369FE"/>
    <w:rsid w:val="7DF54524"/>
    <w:rsid w:val="7E097FCF"/>
    <w:rsid w:val="7E266DD3"/>
    <w:rsid w:val="7E2B2405"/>
    <w:rsid w:val="7E3D5ECB"/>
    <w:rsid w:val="7E3F1C43"/>
    <w:rsid w:val="7E3F39F1"/>
    <w:rsid w:val="7E4454AB"/>
    <w:rsid w:val="7E576F8D"/>
    <w:rsid w:val="7E5D031B"/>
    <w:rsid w:val="7E6C3A4B"/>
    <w:rsid w:val="7E70004F"/>
    <w:rsid w:val="7E8C3587"/>
    <w:rsid w:val="7E90249F"/>
    <w:rsid w:val="7E906943"/>
    <w:rsid w:val="7E9A331D"/>
    <w:rsid w:val="7E9A50CB"/>
    <w:rsid w:val="7EA47CF8"/>
    <w:rsid w:val="7EA5419C"/>
    <w:rsid w:val="7EB268B9"/>
    <w:rsid w:val="7EB30231"/>
    <w:rsid w:val="7EB919F5"/>
    <w:rsid w:val="7EC108AA"/>
    <w:rsid w:val="7EC64112"/>
    <w:rsid w:val="7EDB7BBE"/>
    <w:rsid w:val="7EDC3936"/>
    <w:rsid w:val="7EEC37A0"/>
    <w:rsid w:val="7EEF5417"/>
    <w:rsid w:val="7F08297D"/>
    <w:rsid w:val="7F141E19"/>
    <w:rsid w:val="7F264BB1"/>
    <w:rsid w:val="7F2900D7"/>
    <w:rsid w:val="7F2D7CEE"/>
    <w:rsid w:val="7F2F7F0A"/>
    <w:rsid w:val="7F3D2627"/>
    <w:rsid w:val="7F460DAF"/>
    <w:rsid w:val="7F545789"/>
    <w:rsid w:val="7F6A2CF0"/>
    <w:rsid w:val="7F7122D0"/>
    <w:rsid w:val="7F712D22"/>
    <w:rsid w:val="7F9D1317"/>
    <w:rsid w:val="7F9D4E73"/>
    <w:rsid w:val="7FA36202"/>
    <w:rsid w:val="7FA75CF2"/>
    <w:rsid w:val="7FA91A6A"/>
    <w:rsid w:val="7FB83A5B"/>
    <w:rsid w:val="7FB90F14"/>
    <w:rsid w:val="7FBA5A25"/>
    <w:rsid w:val="7FBB614D"/>
    <w:rsid w:val="7FBB6153"/>
    <w:rsid w:val="7FBD72C3"/>
    <w:rsid w:val="7FCA378E"/>
    <w:rsid w:val="7FD05249"/>
    <w:rsid w:val="7FD50AB1"/>
    <w:rsid w:val="7FDD5BB8"/>
    <w:rsid w:val="7FEC1957"/>
    <w:rsid w:val="7FEC5DFB"/>
    <w:rsid w:val="7FEE7E86"/>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 w:type="character" w:customStyle="1" w:styleId="17">
    <w:name w:val="font51"/>
    <w:basedOn w:val="10"/>
    <w:qFormat/>
    <w:uiPriority w:val="0"/>
    <w:rPr>
      <w:rFonts w:hint="default" w:ascii="Times New Roman" w:hAnsi="Times New Roman" w:cs="Times New Roman"/>
      <w:color w:val="000000"/>
      <w:sz w:val="21"/>
      <w:szCs w:val="21"/>
      <w:u w:val="none"/>
    </w:rPr>
  </w:style>
  <w:style w:type="character" w:customStyle="1" w:styleId="18">
    <w:name w:val="font41"/>
    <w:basedOn w:val="1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4241</Words>
  <Characters>4372</Characters>
  <Lines>0</Lines>
  <Paragraphs>0</Paragraphs>
  <TotalTime>18</TotalTime>
  <ScaleCrop>false</ScaleCrop>
  <LinksUpToDate>false</LinksUpToDate>
  <CharactersWithSpaces>5235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2026-07-13T03:12:54Z</cp:lastPrinted>
  <dcterms:modified xsi:type="dcterms:W3CDTF">2026-07-13T03:13:19Z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9E1F51C5CB8B4648A299F90631979152_11</vt:lpwstr>
  </property>
  <property fmtid="{D5CDD505-2E9C-101B-9397-08002B2CF9AE}" pid="4" name="KSOTemplateDocerSaveRecord">
    <vt:lpwstr>eyJoZGlkIjoiNjM0ODk5NGNjODFiZDBmMzE3NWFjY2M0ZTBlYzkxYTYiLCJ1c2VySWQiOiI3MDQxNDEwNzMifQ==</vt:lpwstr>
  </property>
</Properties>
</file>